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bookmarkStart w:id="37" w:name="_GoBack"/>
      <w:bookmarkEnd w:id="37"/>
      <w:r>
        <w:rPr>
          <w:rFonts w:eastAsia="MS Mincho" w:cs="Arial"/>
          <w:b/>
          <w:bCs/>
          <w:sz w:val="22"/>
          <w:szCs w:val="22"/>
          <w:lang w:val="en-US"/>
        </w:rPr>
        <w:t>3GPP TSG-RAN WG2 Meeting #124</w:t>
      </w:r>
      <w:r>
        <w:rPr>
          <w:b/>
          <w:i/>
          <w:sz w:val="28"/>
        </w:rPr>
        <w:tab/>
      </w:r>
      <w:r>
        <w:rPr>
          <w:rFonts w:eastAsia="MS Mincho" w:cs="Arial"/>
          <w:b/>
          <w:sz w:val="22"/>
          <w:szCs w:val="22"/>
          <w:lang w:val="en-US"/>
        </w:rPr>
        <w:t>R2-2312094</w:t>
      </w:r>
    </w:p>
    <w:p>
      <w:pPr>
        <w:pStyle w:val="101"/>
        <w:tabs>
          <w:tab w:val="right" w:pos="9639"/>
        </w:tabs>
        <w:spacing w:after="0"/>
        <w:rPr>
          <w:b/>
          <w:sz w:val="22"/>
          <w:szCs w:val="22"/>
          <w:lang w:eastAsia="zh-CN"/>
        </w:rPr>
      </w:pPr>
      <w:r>
        <w:rPr>
          <w:b/>
          <w:sz w:val="22"/>
          <w:szCs w:val="22"/>
          <w:lang w:eastAsia="zh-CN"/>
        </w:rPr>
        <w:t>Chicago, United States, 13</w:t>
      </w:r>
      <w:r>
        <w:rPr>
          <w:b/>
          <w:sz w:val="22"/>
          <w:szCs w:val="22"/>
          <w:vertAlign w:val="superscript"/>
          <w:lang w:eastAsia="zh-CN"/>
        </w:rPr>
        <w:t>th</w:t>
      </w:r>
      <w:r>
        <w:rPr>
          <w:b/>
          <w:sz w:val="22"/>
          <w:szCs w:val="22"/>
          <w:lang w:eastAsia="zh-CN"/>
        </w:rPr>
        <w:t xml:space="preserve"> – 17</w:t>
      </w:r>
      <w:r>
        <w:rPr>
          <w:b/>
          <w:sz w:val="22"/>
          <w:szCs w:val="22"/>
          <w:vertAlign w:val="superscript"/>
          <w:lang w:eastAsia="zh-CN"/>
        </w:rPr>
        <w:t>th</w:t>
      </w:r>
      <w:r>
        <w:rPr>
          <w:b/>
          <w:sz w:val="22"/>
          <w:szCs w:val="22"/>
          <w:lang w:eastAsia="zh-CN"/>
        </w:rPr>
        <w:t xml:space="preserve"> Nov. 2023</w:t>
      </w:r>
    </w:p>
    <w:p>
      <w:pPr>
        <w:pStyle w:val="35"/>
        <w:rPr>
          <w:rFonts w:eastAsia="宋体" w:cs="Arial"/>
          <w:bCs/>
          <w:sz w:val="22"/>
          <w:szCs w:val="22"/>
          <w:lang w:val="en-GB" w:eastAsia="zh-CN"/>
        </w:rPr>
      </w:pPr>
    </w:p>
    <w:p>
      <w:pPr>
        <w:pStyle w:val="35"/>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cs="Arial"/>
          <w:sz w:val="22"/>
          <w:szCs w:val="22"/>
        </w:rPr>
        <w:t>7.9.2</w:t>
      </w:r>
    </w:p>
    <w:p>
      <w:pPr>
        <w:pStyle w:val="35"/>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35"/>
        <w:tabs>
          <w:tab w:val="left" w:pos="1800"/>
          <w:tab w:val="clear" w:pos="4536"/>
        </w:tabs>
        <w:spacing w:after="120"/>
        <w:ind w:left="1797" w:hanging="1797"/>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cs="Arial"/>
          <w:sz w:val="22"/>
          <w:szCs w:val="22"/>
          <w:lang w:eastAsia="zh-CN" w:bidi="ar"/>
        </w:rPr>
        <w:t xml:space="preserve">Remaining issues on </w:t>
      </w:r>
      <w:r>
        <w:rPr>
          <w:rFonts w:hint="eastAsia" w:cs="Arial"/>
          <w:sz w:val="22"/>
          <w:szCs w:val="22"/>
          <w:lang w:eastAsia="zh-CN" w:bidi="ar"/>
        </w:rPr>
        <w:t xml:space="preserve">L2 </w:t>
      </w:r>
      <w:r>
        <w:rPr>
          <w:rFonts w:cs="Arial"/>
          <w:sz w:val="22"/>
          <w:szCs w:val="22"/>
          <w:lang w:eastAsia="zh-CN" w:bidi="ar"/>
        </w:rPr>
        <w:t>U2U relay</w:t>
      </w:r>
      <w:r>
        <w:rPr>
          <w:rFonts w:ascii="等线" w:hAnsi="等线" w:eastAsia="等线" w:cs="宋体"/>
          <w:color w:val="000000"/>
          <w:sz w:val="24"/>
          <w:lang w:eastAsia="zh-CN" w:bidi="ar"/>
        </w:rPr>
        <w:t xml:space="preserve"> </w:t>
      </w:r>
    </w:p>
    <w:p>
      <w:pPr>
        <w:pStyle w:val="35"/>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hint="eastAsia" w:eastAsia="MS Mincho" w:cs="Times New Roman"/>
          <w:b w:val="0"/>
          <w:bCs w:val="0"/>
          <w:kern w:val="0"/>
          <w:sz w:val="36"/>
          <w:szCs w:val="20"/>
          <w:lang w:val="en-GB" w:eastAsia="ja-JP"/>
        </w:rPr>
        <w:t>Introduction</w:t>
      </w:r>
    </w:p>
    <w:p>
      <w:pPr>
        <w:pStyle w:val="85"/>
        <w:ind w:left="0" w:firstLine="0"/>
        <w:jc w:val="both"/>
        <w:rPr>
          <w:rFonts w:ascii="Times New Roman" w:hAnsi="Times New Roman" w:eastAsia="Malgun Gothic"/>
          <w:szCs w:val="20"/>
          <w:lang w:val="en-US" w:eastAsia="zh-CN"/>
        </w:rPr>
      </w:pPr>
      <w:bookmarkStart w:id="2" w:name="_Hlk53665621"/>
      <w:r>
        <w:rPr>
          <w:rFonts w:ascii="Times New Roman" w:hAnsi="Times New Roman" w:eastAsia="Malgun Gothic"/>
          <w:szCs w:val="20"/>
          <w:lang w:val="en-US" w:eastAsia="zh-CN"/>
        </w:rPr>
        <w:t xml:space="preserve">In this contribution, we further discuss the remaining issues for </w:t>
      </w:r>
      <w:r>
        <w:rPr>
          <w:rFonts w:hint="eastAsia" w:ascii="Times New Roman" w:hAnsi="Times New Roman" w:eastAsia="Malgun Gothic"/>
          <w:szCs w:val="20"/>
          <w:lang w:val="en-US" w:eastAsia="zh-CN"/>
        </w:rPr>
        <w:t xml:space="preserve">L2 </w:t>
      </w:r>
      <w:r>
        <w:rPr>
          <w:rFonts w:ascii="Times New Roman" w:hAnsi="Times New Roman" w:eastAsia="Malgun Gothic"/>
          <w:szCs w:val="20"/>
          <w:lang w:val="en-US" w:eastAsia="zh-CN"/>
        </w:rPr>
        <w:t>U2U which most</w:t>
      </w:r>
      <w:r>
        <w:rPr>
          <w:rFonts w:hint="eastAsia" w:ascii="Times New Roman" w:hAnsi="Times New Roman" w:eastAsia="Malgun Gothic"/>
          <w:szCs w:val="20"/>
          <w:lang w:val="en-US" w:eastAsia="zh-CN"/>
        </w:rPr>
        <w:t>ly</w:t>
      </w:r>
      <w:r>
        <w:rPr>
          <w:rFonts w:ascii="Times New Roman" w:hAnsi="Times New Roman" w:eastAsia="Malgun Gothic"/>
          <w:szCs w:val="20"/>
          <w:lang w:val="en-US" w:eastAsia="zh-CN"/>
        </w:rPr>
        <w:t xml:space="preserve"> come from the open issue list </w:t>
      </w:r>
      <w:r>
        <w:rPr>
          <w:rFonts w:ascii="Times New Roman" w:hAnsi="Times New Roman" w:eastAsia="Malgun Gothic"/>
          <w:szCs w:val="20"/>
          <w:lang w:val="en-US" w:eastAsia="zh-CN"/>
        </w:rPr>
        <w:fldChar w:fldCharType="begin"/>
      </w:r>
      <w:r>
        <w:rPr>
          <w:rFonts w:ascii="Times New Roman" w:hAnsi="Times New Roman" w:eastAsia="Malgun Gothic"/>
          <w:szCs w:val="20"/>
          <w:lang w:val="en-US" w:eastAsia="zh-CN"/>
        </w:rPr>
        <w:instrText xml:space="preserve"> REF _Ref146564244 \n \h </w:instrText>
      </w:r>
      <w:r>
        <w:rPr>
          <w:rFonts w:ascii="Times New Roman" w:hAnsi="Times New Roman" w:eastAsia="Malgun Gothic"/>
          <w:szCs w:val="20"/>
          <w:lang w:val="en-US" w:eastAsia="zh-CN"/>
        </w:rPr>
        <w:fldChar w:fldCharType="separate"/>
      </w:r>
      <w:r>
        <w:rPr>
          <w:rFonts w:ascii="Times New Roman" w:hAnsi="Times New Roman" w:eastAsia="Malgun Gothic"/>
          <w:szCs w:val="20"/>
          <w:lang w:val="en-US" w:eastAsia="zh-CN"/>
        </w:rPr>
        <w:t>[1]</w:t>
      </w:r>
      <w:r>
        <w:rPr>
          <w:rFonts w:ascii="Times New Roman" w:hAnsi="Times New Roman" w:eastAsia="Malgun Gothic"/>
          <w:szCs w:val="20"/>
          <w:lang w:val="en-US" w:eastAsia="zh-CN"/>
        </w:rPr>
        <w:fldChar w:fldCharType="end"/>
      </w:r>
      <w:r>
        <w:rPr>
          <w:rFonts w:ascii="Times New Roman" w:hAnsi="Times New Roman" w:eastAsia="Malgun Gothic"/>
          <w:szCs w:val="20"/>
          <w:lang w:val="en-US" w:eastAsia="zh-CN"/>
        </w:rPr>
        <w:t>, including SRAP design, QoS handling,</w:t>
      </w:r>
      <w:r>
        <w:rPr>
          <w:rFonts w:hint="eastAsia" w:ascii="Times New Roman" w:hAnsi="Times New Roman" w:eastAsia="Malgun Gothic"/>
          <w:szCs w:val="20"/>
          <w:lang w:val="en-US" w:eastAsia="zh-CN"/>
        </w:rPr>
        <w:t xml:space="preserve"> SLRB</w:t>
      </w:r>
      <w:r>
        <w:rPr>
          <w:rFonts w:ascii="Times New Roman" w:hAnsi="Times New Roman" w:eastAsia="Malgun Gothic"/>
          <w:szCs w:val="20"/>
          <w:lang w:val="en-US" w:eastAsia="zh-CN"/>
        </w:rPr>
        <w:t xml:space="preserve"> </w:t>
      </w:r>
      <w:r>
        <w:rPr>
          <w:rFonts w:hint="eastAsia" w:ascii="Times New Roman" w:hAnsi="Times New Roman" w:eastAsia="Malgun Gothic"/>
          <w:szCs w:val="20"/>
          <w:lang w:val="en-US" w:eastAsia="zh-CN"/>
        </w:rPr>
        <w:t>configuration,</w:t>
      </w:r>
      <w:r>
        <w:rPr>
          <w:rFonts w:ascii="Times New Roman" w:hAnsi="Times New Roman" w:eastAsia="Malgun Gothic"/>
          <w:szCs w:val="20"/>
          <w:lang w:val="en-US" w:eastAsia="zh-CN"/>
        </w:rPr>
        <w:t xml:space="preserve"> and </w:t>
      </w:r>
      <w:r>
        <w:rPr>
          <w:rFonts w:hint="eastAsia" w:ascii="Times New Roman" w:hAnsi="Times New Roman" w:eastAsia="Malgun Gothic"/>
          <w:szCs w:val="20"/>
          <w:lang w:val="en-US" w:eastAsia="zh-CN"/>
        </w:rPr>
        <w:t>control plane issues</w:t>
      </w:r>
      <w:r>
        <w:rPr>
          <w:rFonts w:ascii="Times New Roman" w:hAnsi="Times New Roman" w:eastAsia="Malgun Gothic"/>
          <w:szCs w:val="20"/>
          <w:lang w:val="en-US" w:eastAsia="zh-CN"/>
        </w:rPr>
        <w:t>.</w:t>
      </w:r>
    </w:p>
    <w:bookmarkEnd w:id="2"/>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tabs>
          <w:tab w:val="left" w:pos="709"/>
        </w:tabs>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 xml:space="preserve">SRAP </w:t>
      </w:r>
    </w:p>
    <w:p>
      <w:pPr>
        <w:pStyle w:val="98"/>
        <w:tabs>
          <w:tab w:val="left" w:pos="2024"/>
          <w:tab w:val="clear" w:pos="1304"/>
        </w:tabs>
        <w:rPr>
          <w:rFonts w:ascii="Times New Roman" w:hAnsi="Times New Roman" w:eastAsia="宋体"/>
          <w:b w:val="0"/>
        </w:rPr>
      </w:pPr>
      <w:r>
        <w:rPr>
          <w:rFonts w:ascii="Times New Roman" w:hAnsi="Times New Roman" w:eastAsia="宋体"/>
          <w:b w:val="0"/>
        </w:rPr>
        <w:t>In RAN2#123bis, there were the following conclusions regarding the SRAP header design of L2 U2U relay:</w:t>
      </w:r>
    </w:p>
    <w:p>
      <w:pPr>
        <w:pStyle w:val="85"/>
        <w:pBdr>
          <w:top w:val="single" w:color="auto" w:sz="4" w:space="1"/>
          <w:left w:val="single" w:color="auto" w:sz="4" w:space="4"/>
          <w:bottom w:val="single" w:color="auto" w:sz="4" w:space="1"/>
          <w:right w:val="single" w:color="auto" w:sz="4" w:space="4"/>
        </w:pBdr>
      </w:pPr>
      <w:r>
        <w:t>Agreements:</w:t>
      </w:r>
    </w:p>
    <w:p>
      <w:pPr>
        <w:pStyle w:val="85"/>
        <w:pBdr>
          <w:top w:val="single" w:color="auto" w:sz="4" w:space="1"/>
          <w:left w:val="single" w:color="auto" w:sz="4" w:space="4"/>
          <w:bottom w:val="single" w:color="auto" w:sz="4" w:space="1"/>
          <w:right w:val="single" w:color="auto" w:sz="4" w:space="4"/>
        </w:pBdr>
      </w:pPr>
      <w:r>
        <w:t>For SRAP header in U2U Relay, the UE ID size is 8bits for each UE (i.e., 16 bits for the E2E UE pair).</w:t>
      </w:r>
    </w:p>
    <w:p>
      <w:pPr>
        <w:pStyle w:val="85"/>
        <w:pBdr>
          <w:top w:val="single" w:color="auto" w:sz="4" w:space="1"/>
          <w:left w:val="single" w:color="auto" w:sz="4" w:space="4"/>
          <w:bottom w:val="single" w:color="auto" w:sz="4" w:space="1"/>
          <w:right w:val="single" w:color="auto" w:sz="4" w:space="4"/>
        </w:pBdr>
      </w:pPr>
      <w:r>
        <w:t>For SRAP header in U2U Relay, the Bearer ID size is 5bits. FFS how to derive 5-bit value BEARER ID from SLRB configuration index.</w:t>
      </w:r>
    </w:p>
    <w:p>
      <w:pPr>
        <w:pStyle w:val="98"/>
        <w:tabs>
          <w:tab w:val="left" w:pos="2024"/>
          <w:tab w:val="clear" w:pos="1304"/>
        </w:tabs>
        <w:rPr>
          <w:rFonts w:ascii="Times New Roman" w:hAnsi="Times New Roman" w:eastAsia="宋体"/>
          <w:b w:val="0"/>
        </w:rPr>
      </w:pPr>
      <w:r>
        <w:rPr>
          <w:rFonts w:ascii="Times New Roman" w:hAnsi="Times New Roman" w:eastAsia="宋体"/>
          <w:b w:val="0"/>
        </w:rPr>
        <w:t>According to the above agreements, the SRAP header will basically include local ID of source Remote UE, local ID of the destination remote UE and e2e Bearer ID. Yet, there were still open issue on E2E bearer ID configuration and indication in SRAP header and the UE behaviour on SRAP PDU transmission and reception based on the new SRAP header. In the following sub-clauses, these two issues will be discussed.</w:t>
      </w:r>
    </w:p>
    <w:p>
      <w:pPr>
        <w:pStyle w:val="5"/>
        <w:numPr>
          <w:ilvl w:val="2"/>
          <w:numId w:val="6"/>
        </w:numPr>
        <w:rPr>
          <w:lang w:eastAsia="zh-CN"/>
        </w:rPr>
      </w:pPr>
      <w:r>
        <w:rPr>
          <w:lang w:eastAsia="zh-CN"/>
        </w:rPr>
        <w:t xml:space="preserve">E2E BEARER ID </w:t>
      </w:r>
    </w:p>
    <w:p>
      <w:pPr>
        <w:overflowPunct w:val="0"/>
        <w:autoSpaceDE w:val="0"/>
        <w:autoSpaceDN w:val="0"/>
        <w:adjustRightInd w:val="0"/>
        <w:spacing w:after="120"/>
        <w:jc w:val="both"/>
        <w:textAlignment w:val="baseline"/>
        <w:rPr>
          <w:rFonts w:eastAsiaTheme="minorEastAsia"/>
          <w:lang w:eastAsia="zh-CN" w:bidi="ar"/>
        </w:rPr>
      </w:pPr>
      <w:r>
        <w:rPr>
          <w:rFonts w:eastAsiaTheme="minorEastAsia"/>
          <w:lang w:eastAsia="zh-CN" w:bidi="ar"/>
        </w:rPr>
        <w:t>According the minutes from the last meeting, the E2E Bearer ID of 5 bits will be defined. According the discussion, there are the following two options on the table:</w:t>
      </w:r>
    </w:p>
    <w:p>
      <w:pPr>
        <w:pStyle w:val="77"/>
        <w:numPr>
          <w:ilvl w:val="0"/>
          <w:numId w:val="7"/>
        </w:numPr>
        <w:overflowPunct w:val="0"/>
        <w:autoSpaceDE w:val="0"/>
        <w:autoSpaceDN w:val="0"/>
        <w:adjustRightInd w:val="0"/>
        <w:spacing w:after="120"/>
        <w:ind w:firstLineChars="0"/>
        <w:textAlignment w:val="baseline"/>
        <w:rPr>
          <w:rFonts w:ascii="Times New Roman" w:hAnsi="Times New Roman" w:eastAsiaTheme="minorEastAsia"/>
          <w:sz w:val="20"/>
          <w:lang w:bidi="ar"/>
        </w:rPr>
      </w:pPr>
      <w:r>
        <w:rPr>
          <w:rFonts w:ascii="Times New Roman" w:hAnsi="Times New Roman" w:eastAsiaTheme="minorEastAsia"/>
          <w:sz w:val="20"/>
          <w:lang w:bidi="ar"/>
        </w:rPr>
        <w:t>Option 1: Reuse 5-LSBs of</w:t>
      </w:r>
      <w:r>
        <w:rPr>
          <w:rFonts w:ascii="Times New Roman" w:hAnsi="Times New Roman" w:eastAsiaTheme="minorEastAsia"/>
          <w:i/>
          <w:iCs/>
          <w:sz w:val="20"/>
          <w:lang w:bidi="ar"/>
        </w:rPr>
        <w:t xml:space="preserve"> slrb-PC5-ConfigIndex</w:t>
      </w:r>
      <w:r>
        <w:rPr>
          <w:rFonts w:ascii="Times New Roman" w:hAnsi="Times New Roman" w:eastAsiaTheme="minorEastAsia"/>
          <w:sz w:val="20"/>
          <w:lang w:bidi="ar"/>
        </w:rPr>
        <w:t xml:space="preserve"> as E2E Bearer ID;</w:t>
      </w:r>
    </w:p>
    <w:p>
      <w:pPr>
        <w:pStyle w:val="77"/>
        <w:overflowPunct w:val="0"/>
        <w:autoSpaceDE w:val="0"/>
        <w:autoSpaceDN w:val="0"/>
        <w:adjustRightInd w:val="0"/>
        <w:spacing w:after="120"/>
        <w:ind w:left="420" w:firstLine="0" w:firstLineChars="0"/>
        <w:textAlignment w:val="baseline"/>
        <w:rPr>
          <w:rFonts w:ascii="Times New Roman" w:hAnsi="Times New Roman" w:eastAsiaTheme="minorEastAsia"/>
          <w:sz w:val="20"/>
          <w:lang w:bidi="ar"/>
        </w:rPr>
      </w:pPr>
      <w:r>
        <w:rPr>
          <w:rFonts w:hint="eastAsia" w:ascii="Times New Roman" w:hAnsi="Times New Roman" w:eastAsiaTheme="minorEastAsia"/>
          <w:sz w:val="20"/>
          <w:lang w:bidi="ar"/>
        </w:rPr>
        <w:t>For</w:t>
      </w:r>
      <w:r>
        <w:rPr>
          <w:rFonts w:ascii="Times New Roman" w:hAnsi="Times New Roman" w:eastAsiaTheme="minorEastAsia"/>
          <w:sz w:val="20"/>
          <w:lang w:bidi="ar"/>
        </w:rPr>
        <w:t xml:space="preserve"> Option 1, it is expected that the UE can derive the 5-bit E2E Bearer ID directly from the </w:t>
      </w:r>
      <w:r>
        <w:rPr>
          <w:rFonts w:ascii="Times New Roman" w:hAnsi="Times New Roman" w:eastAsiaTheme="minorEastAsia"/>
          <w:i/>
          <w:iCs/>
          <w:sz w:val="20"/>
          <w:lang w:bidi="ar"/>
        </w:rPr>
        <w:t>slrb-PC5-ConfigIndex</w:t>
      </w:r>
      <w:r>
        <w:rPr>
          <w:rFonts w:ascii="Times New Roman" w:hAnsi="Times New Roman" w:eastAsiaTheme="minorEastAsia"/>
          <w:sz w:val="20"/>
          <w:lang w:bidi="ar"/>
        </w:rPr>
        <w:t xml:space="preserve"> (9-bit), i.e. there is no need of introducing new field for E2E Bearer ID configuration in </w:t>
      </w:r>
      <w:r>
        <w:rPr>
          <w:rFonts w:ascii="Times New Roman" w:hAnsi="Times New Roman" w:eastAsiaTheme="minorEastAsia"/>
          <w:i/>
          <w:iCs/>
          <w:sz w:val="20"/>
          <w:lang w:bidi="ar"/>
        </w:rPr>
        <w:t>SLRB-Config</w:t>
      </w:r>
      <w:r>
        <w:rPr>
          <w:rFonts w:ascii="Times New Roman" w:hAnsi="Times New Roman" w:eastAsiaTheme="minorEastAsia"/>
          <w:sz w:val="20"/>
          <w:lang w:bidi="ar"/>
        </w:rPr>
        <w:t xml:space="preserve"> IE. The straightway is to predefine in specification that the UE can use the 5 LSBs of slrb-PC5-ConfigIndex as </w:t>
      </w:r>
      <w:r>
        <w:rPr>
          <w:rFonts w:hint="eastAsia" w:ascii="Times New Roman" w:hAnsi="Times New Roman" w:eastAsiaTheme="minorEastAsia"/>
          <w:sz w:val="20"/>
          <w:lang w:bidi="ar"/>
        </w:rPr>
        <w:t>E</w:t>
      </w:r>
      <w:r>
        <w:rPr>
          <w:rFonts w:ascii="Times New Roman" w:hAnsi="Times New Roman" w:eastAsiaTheme="minorEastAsia"/>
          <w:sz w:val="20"/>
          <w:lang w:bidi="ar"/>
        </w:rPr>
        <w:t xml:space="preserve">2E Bearer ID. For this option, the signaling overhead to explicitly configure the E2E Bearer ID is avoided. The cost could be to put a restriction for the remote UE on E2E bearer configuration, i.e. any remote UE should not configure two E2E bearers for the peer remote UE whose </w:t>
      </w:r>
      <w:r>
        <w:rPr>
          <w:rFonts w:ascii="Times New Roman" w:hAnsi="Times New Roman" w:eastAsiaTheme="minorEastAsia"/>
          <w:i/>
          <w:iCs/>
          <w:sz w:val="20"/>
          <w:lang w:bidi="ar"/>
        </w:rPr>
        <w:t>slrb-PC5-ConfigIndex</w:t>
      </w:r>
      <w:r>
        <w:rPr>
          <w:rFonts w:ascii="Times New Roman" w:hAnsi="Times New Roman" w:eastAsiaTheme="minorEastAsia"/>
          <w:sz w:val="20"/>
          <w:lang w:bidi="ar"/>
        </w:rPr>
        <w:t xml:space="preserve">’s have the identical value in the 5 </w:t>
      </w:r>
      <w:r>
        <w:rPr>
          <w:rFonts w:hint="eastAsia" w:ascii="Times New Roman" w:hAnsi="Times New Roman" w:eastAsiaTheme="minorEastAsia"/>
          <w:sz w:val="20"/>
          <w:lang w:bidi="ar"/>
        </w:rPr>
        <w:t>LSB</w:t>
      </w:r>
      <w:r>
        <w:rPr>
          <w:rFonts w:ascii="Times New Roman" w:hAnsi="Times New Roman" w:eastAsiaTheme="minorEastAsia"/>
          <w:sz w:val="20"/>
          <w:lang w:bidi="ar"/>
        </w:rPr>
        <w:t>s. This also means that the remote UE has to choose SL</w:t>
      </w:r>
      <w:r>
        <w:rPr>
          <w:rFonts w:hint="eastAsia" w:ascii="Times New Roman" w:hAnsi="Times New Roman" w:eastAsiaTheme="minorEastAsia"/>
          <w:sz w:val="20"/>
          <w:lang w:bidi="ar"/>
        </w:rPr>
        <w:t>RB</w:t>
      </w:r>
      <w:r>
        <w:rPr>
          <w:rFonts w:ascii="Times New Roman" w:hAnsi="Times New Roman" w:eastAsiaTheme="minorEastAsia"/>
          <w:sz w:val="20"/>
          <w:lang w:bidi="ar"/>
        </w:rPr>
        <w:t xml:space="preserve"> </w:t>
      </w:r>
      <w:r>
        <w:rPr>
          <w:rFonts w:hint="eastAsia" w:ascii="Times New Roman" w:hAnsi="Times New Roman" w:eastAsiaTheme="minorEastAsia"/>
          <w:sz w:val="20"/>
          <w:lang w:bidi="ar"/>
        </w:rPr>
        <w:t>con</w:t>
      </w:r>
      <w:r>
        <w:rPr>
          <w:rFonts w:ascii="Times New Roman" w:hAnsi="Times New Roman" w:eastAsiaTheme="minorEastAsia"/>
          <w:sz w:val="20"/>
          <w:lang w:bidi="ar"/>
        </w:rPr>
        <w:t>figuration from 32 instead of 512 candidate SLRB configurations for communication with the same peer remote UE. This restriction could be acceptable considering that 32 candidate SLRB configurations can be probably enough to meet differentiated QoS requirements for different services between two remote UEs.</w:t>
      </w:r>
    </w:p>
    <w:p>
      <w:pPr>
        <w:pStyle w:val="77"/>
        <w:numPr>
          <w:ilvl w:val="0"/>
          <w:numId w:val="7"/>
        </w:numPr>
        <w:overflowPunct w:val="0"/>
        <w:autoSpaceDE w:val="0"/>
        <w:autoSpaceDN w:val="0"/>
        <w:adjustRightInd w:val="0"/>
        <w:spacing w:after="120"/>
        <w:ind w:firstLineChars="0"/>
        <w:textAlignment w:val="baseline"/>
        <w:rPr>
          <w:rFonts w:ascii="Times New Roman" w:hAnsi="Times New Roman" w:eastAsiaTheme="minorEastAsia"/>
          <w:sz w:val="20"/>
          <w:lang w:bidi="ar"/>
        </w:rPr>
      </w:pPr>
      <w:r>
        <w:rPr>
          <w:rFonts w:ascii="Times New Roman" w:hAnsi="Times New Roman" w:eastAsiaTheme="minorEastAsia"/>
          <w:sz w:val="20"/>
          <w:lang w:bidi="ar"/>
        </w:rPr>
        <w:t xml:space="preserve">Option 2: Introduce a 5-bit bearer ID field in </w:t>
      </w:r>
      <w:r>
        <w:rPr>
          <w:rFonts w:ascii="Times New Roman" w:hAnsi="Times New Roman" w:eastAsiaTheme="minorEastAsia"/>
          <w:b w:val="0"/>
          <w:bCs w:val="0"/>
          <w:i/>
          <w:iCs/>
          <w:sz w:val="20"/>
          <w:lang w:bidi="ar"/>
        </w:rPr>
        <w:t>SLRB-Config</w:t>
      </w:r>
      <w:r>
        <w:rPr>
          <w:rFonts w:ascii="Times New Roman" w:hAnsi="Times New Roman" w:eastAsiaTheme="minorEastAsia"/>
          <w:sz w:val="20"/>
          <w:lang w:bidi="ar"/>
        </w:rPr>
        <w:t xml:space="preserve"> IE;</w:t>
      </w:r>
    </w:p>
    <w:p>
      <w:pPr>
        <w:pStyle w:val="77"/>
        <w:overflowPunct w:val="0"/>
        <w:autoSpaceDE w:val="0"/>
        <w:autoSpaceDN w:val="0"/>
        <w:adjustRightInd w:val="0"/>
        <w:spacing w:after="120"/>
        <w:ind w:left="420" w:firstLine="0" w:firstLineChars="0"/>
        <w:textAlignment w:val="baseline"/>
        <w:rPr>
          <w:rFonts w:eastAsiaTheme="minorEastAsia"/>
          <w:lang w:bidi="ar"/>
        </w:rPr>
      </w:pPr>
      <w:r>
        <w:rPr>
          <w:rFonts w:ascii="Times New Roman" w:hAnsi="Times New Roman" w:eastAsiaTheme="minorEastAsia"/>
          <w:sz w:val="20"/>
          <w:lang w:bidi="ar"/>
        </w:rPr>
        <w:t xml:space="preserve">For Option 2, one new field for E2E bearer ID field (i.e. slrb-ID-r17 in the following example) is introduced into </w:t>
      </w:r>
      <w:r>
        <w:rPr>
          <w:rFonts w:ascii="Times New Roman" w:hAnsi="Times New Roman" w:eastAsiaTheme="minorEastAsia"/>
          <w:i/>
          <w:iCs/>
          <w:sz w:val="20"/>
          <w:lang w:bidi="ar"/>
        </w:rPr>
        <w:t>SLRB-Config</w:t>
      </w:r>
      <w:r>
        <w:rPr>
          <w:rFonts w:ascii="Times New Roman" w:hAnsi="Times New Roman" w:eastAsiaTheme="minorEastAsia"/>
          <w:sz w:val="20"/>
          <w:lang w:bidi="ar"/>
        </w:rPr>
        <w:t xml:space="preserve"> IE. The correspondence between slrb-PC5-ConfigIndex and E2E Bearer ID is configured via explicit signaling.</w:t>
      </w:r>
    </w:p>
    <w:p>
      <w:pPr>
        <w:pStyle w:val="77"/>
        <w:overflowPunct w:val="0"/>
        <w:autoSpaceDE w:val="0"/>
        <w:autoSpaceDN w:val="0"/>
        <w:adjustRightInd w:val="0"/>
        <w:spacing w:after="120"/>
        <w:ind w:left="420" w:firstLine="0" w:firstLineChars="0"/>
        <w:textAlignment w:val="baseline"/>
        <w:rPr>
          <w:rFonts w:ascii="Times New Roman" w:hAnsi="Times New Roman"/>
        </w:rPr>
      </w:pPr>
      <w:r>
        <w:rPr>
          <w:rFonts w:ascii="Times New Roman" w:hAnsi="Times New Roman"/>
        </w:rPr>
        <w:tab/>
      </w:r>
      <w:r>
        <w:rPr>
          <w:rFonts w:ascii="Times New Roman" w:hAnsi="Times New Roman"/>
        </w:rPr>
        <w:drawing>
          <wp:inline distT="0" distB="0" distL="0" distR="0">
            <wp:extent cx="5414010" cy="810260"/>
            <wp:effectExtent l="0" t="0" r="0" b="8890"/>
            <wp:docPr id="1" name="图片 1" descr="D:\Users\11108849\AppData\Roaming\vchat\ChatFiles\2023-09\cb19ec07-8ec4-4fc2-aee4-d79ed59f0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11108849\AppData\Roaming\vchat\ChatFiles\2023-09\cb19ec07-8ec4-4fc2-aee4-d79ed59f0812.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511796" cy="824816"/>
                    </a:xfrm>
                    <a:prstGeom prst="rect">
                      <a:avLst/>
                    </a:prstGeom>
                    <a:noFill/>
                    <a:ln>
                      <a:noFill/>
                    </a:ln>
                  </pic:spPr>
                </pic:pic>
              </a:graphicData>
            </a:graphic>
          </wp:inline>
        </w:drawing>
      </w:r>
    </w:p>
    <w:p>
      <w:pPr>
        <w:overflowPunct w:val="0"/>
        <w:autoSpaceDE w:val="0"/>
        <w:autoSpaceDN w:val="0"/>
        <w:adjustRightInd w:val="0"/>
        <w:spacing w:after="120"/>
        <w:jc w:val="both"/>
        <w:textAlignment w:val="baseline"/>
        <w:rPr>
          <w:rFonts w:eastAsia="宋体"/>
        </w:rPr>
      </w:pPr>
      <w:r>
        <w:rPr>
          <w:rFonts w:eastAsia="宋体"/>
          <w:lang w:eastAsia="zh-CN"/>
        </w:rPr>
        <w:t>We don’t think there is big difference between these two options. For sake of reducing signaling overhead, we prefer Option 1. RAN2 can just determine which option is to be adopted by following the majority.</w:t>
      </w:r>
    </w:p>
    <w:p>
      <w:pPr>
        <w:pStyle w:val="28"/>
        <w:rPr>
          <w:b/>
        </w:rPr>
      </w:pPr>
      <w:bookmarkStart w:id="3" w:name="_Ref14679635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The</w:t>
      </w:r>
      <w:bookmarkEnd w:id="3"/>
      <w:r>
        <w:rPr>
          <w:b/>
        </w:rPr>
        <w:t xml:space="preserve"> 5-LSBs of </w:t>
      </w:r>
      <w:bookmarkStart w:id="4" w:name="OLE_LINK1"/>
      <w:r>
        <w:rPr>
          <w:b/>
          <w:i/>
          <w:iCs/>
        </w:rPr>
        <w:t>slrb-PC5-ConfigIndex</w:t>
      </w:r>
      <w:bookmarkEnd w:id="4"/>
      <w:r>
        <w:rPr>
          <w:b/>
        </w:rPr>
        <w:t xml:space="preserve"> should be reused for E2E Bearer ID configuration, e.g. Bearer ID = 5-LSB value – 1.</w:t>
      </w:r>
    </w:p>
    <w:p>
      <w:pPr>
        <w:pStyle w:val="5"/>
        <w:numPr>
          <w:ilvl w:val="2"/>
          <w:numId w:val="6"/>
        </w:numPr>
        <w:rPr>
          <w:lang w:eastAsia="zh-CN"/>
        </w:rPr>
      </w:pPr>
      <w:r>
        <w:rPr>
          <w:lang w:eastAsia="zh-CN"/>
        </w:rPr>
        <w:t xml:space="preserve">SRAP PDU transmission and reception </w:t>
      </w:r>
    </w:p>
    <w:p>
      <w:pPr>
        <w:pStyle w:val="98"/>
        <w:tabs>
          <w:tab w:val="left" w:pos="2024"/>
          <w:tab w:val="clear" w:pos="1304"/>
        </w:tabs>
        <w:rPr>
          <w:rFonts w:ascii="Times New Roman" w:hAnsi="Times New Roman" w:eastAsia="宋体"/>
          <w:b w:val="0"/>
        </w:rPr>
      </w:pPr>
      <w:r>
        <w:rPr>
          <w:rFonts w:ascii="Times New Roman" w:hAnsi="Times New Roman" w:eastAsia="宋体"/>
          <w:b w:val="0"/>
        </w:rPr>
        <w:t xml:space="preserve">Upon reception of an SDU from its upper layer to be sent to another remote UE via a relay UE, the remote UE should construct the SRAP PDU with its local ID as the source UE ID, the peer remote UE’s local ID as the destination ID and the </w:t>
      </w:r>
      <w:r>
        <w:rPr>
          <w:rFonts w:hint="eastAsia" w:ascii="Times New Roman" w:hAnsi="Times New Roman" w:eastAsia="宋体"/>
          <w:b w:val="0"/>
        </w:rPr>
        <w:t>bea</w:t>
      </w:r>
      <w:r>
        <w:rPr>
          <w:rFonts w:ascii="Times New Roman" w:hAnsi="Times New Roman" w:eastAsia="宋体"/>
          <w:b w:val="0"/>
        </w:rPr>
        <w:t>rer ID of the e2e bearer over which the SRAP PDU is to be transmitted. Then the remote UE sends the SRAP PDU to the relay UE. Upon reception of the SRAP PDU, the relay UE should look up the routing table which comprises a list SRAP configurations to determine if there is any SRAP configuration whose source UE ID, destination UE ID and Bearer ID match the corresponding fields in the SRAP header of the SRAP PDU. If there is a such SRAP configuration, the relay UE should forward the SRAP PDU according the SRAP configuration. Otherwise, the received SRAP PDU should be regarded as an erroneous SRAP PDU and discarded by the relay UE.</w:t>
      </w:r>
    </w:p>
    <w:p>
      <w:pPr>
        <w:pStyle w:val="28"/>
        <w:jc w:val="both"/>
        <w:rPr>
          <w:b/>
        </w:rPr>
      </w:pPr>
      <w:bookmarkStart w:id="5" w:name="_Ref146796357"/>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rFonts w:hint="eastAsia"/>
          <w:b/>
        </w:rPr>
        <w:t>T</w:t>
      </w:r>
      <w:r>
        <w:rPr>
          <w:b/>
        </w:rPr>
        <w:t xml:space="preserve">he relay UE should perform forwarding of a received SRAP PDU according to the SRAP configuration whose </w:t>
      </w:r>
      <w:r>
        <w:rPr>
          <w:rFonts w:hint="eastAsia"/>
          <w:b/>
        </w:rPr>
        <w:t>B</w:t>
      </w:r>
      <w:r>
        <w:rPr>
          <w:b/>
        </w:rPr>
        <w:t xml:space="preserve">earer </w:t>
      </w:r>
      <w:r>
        <w:rPr>
          <w:rFonts w:hint="eastAsia"/>
          <w:b/>
        </w:rPr>
        <w:t>ID</w:t>
      </w:r>
      <w:r>
        <w:rPr>
          <w:b/>
        </w:rPr>
        <w:t xml:space="preserve">, </w:t>
      </w:r>
      <w:r>
        <w:rPr>
          <w:rFonts w:hint="eastAsia"/>
          <w:b/>
        </w:rPr>
        <w:t>S</w:t>
      </w:r>
      <w:r>
        <w:rPr>
          <w:b/>
        </w:rPr>
        <w:t xml:space="preserve">ource UE ID and </w:t>
      </w:r>
      <w:r>
        <w:rPr>
          <w:rFonts w:hint="eastAsia"/>
          <w:b/>
        </w:rPr>
        <w:t>D</w:t>
      </w:r>
      <w:r>
        <w:rPr>
          <w:b/>
        </w:rPr>
        <w:t>estination UE ID match the respective fields in the SRAP header of the received SRAP PDU.</w:t>
      </w:r>
      <w:bookmarkEnd w:id="5"/>
    </w:p>
    <w:p>
      <w:pPr>
        <w:pStyle w:val="98"/>
        <w:tabs>
          <w:tab w:val="left" w:pos="2024"/>
          <w:tab w:val="clear" w:pos="1304"/>
        </w:tabs>
        <w:rPr>
          <w:rFonts w:ascii="Times New Roman" w:hAnsi="Times New Roman" w:eastAsia="宋体"/>
          <w:b w:val="0"/>
        </w:rPr>
      </w:pPr>
      <w:r>
        <w:rPr>
          <w:rFonts w:ascii="Times New Roman" w:hAnsi="Times New Roman" w:eastAsia="宋体"/>
          <w:b w:val="0"/>
        </w:rPr>
        <w:t xml:space="preserve">In exception case, the relay UE may receive an SRAP PDU without any SRAP configuration whose </w:t>
      </w:r>
      <w:r>
        <w:rPr>
          <w:rFonts w:hint="eastAsia" w:ascii="Times New Roman" w:hAnsi="Times New Roman" w:eastAsia="宋体"/>
          <w:b w:val="0"/>
        </w:rPr>
        <w:t>B</w:t>
      </w:r>
      <w:r>
        <w:rPr>
          <w:rFonts w:ascii="Times New Roman" w:hAnsi="Times New Roman" w:eastAsia="宋体"/>
          <w:b w:val="0"/>
        </w:rPr>
        <w:t xml:space="preserve">earer </w:t>
      </w:r>
      <w:r>
        <w:rPr>
          <w:rFonts w:hint="eastAsia" w:ascii="Times New Roman" w:hAnsi="Times New Roman" w:eastAsia="宋体"/>
          <w:b w:val="0"/>
        </w:rPr>
        <w:t>ID</w:t>
      </w:r>
      <w:r>
        <w:rPr>
          <w:rFonts w:ascii="Times New Roman" w:hAnsi="Times New Roman" w:eastAsia="宋体"/>
          <w:b w:val="0"/>
        </w:rPr>
        <w:t xml:space="preserve">, </w:t>
      </w:r>
      <w:r>
        <w:rPr>
          <w:rFonts w:hint="eastAsia" w:ascii="Times New Roman" w:hAnsi="Times New Roman" w:eastAsia="宋体"/>
          <w:b w:val="0"/>
        </w:rPr>
        <w:t>S</w:t>
      </w:r>
      <w:r>
        <w:rPr>
          <w:rFonts w:ascii="Times New Roman" w:hAnsi="Times New Roman" w:eastAsia="宋体"/>
          <w:b w:val="0"/>
        </w:rPr>
        <w:t xml:space="preserve">ource UE ID and </w:t>
      </w:r>
      <w:r>
        <w:rPr>
          <w:rFonts w:hint="eastAsia" w:ascii="Times New Roman" w:hAnsi="Times New Roman" w:eastAsia="宋体"/>
          <w:b w:val="0"/>
        </w:rPr>
        <w:t>D</w:t>
      </w:r>
      <w:r>
        <w:rPr>
          <w:rFonts w:ascii="Times New Roman" w:hAnsi="Times New Roman" w:eastAsia="宋体"/>
          <w:b w:val="0"/>
        </w:rPr>
        <w:t>estination UE ID match the respective fields in the SRAP header of the SRAP PDU. This SRAP PDU can be regarded as unknown or erroneous SRAP PDU and should be discarded.</w:t>
      </w:r>
    </w:p>
    <w:p>
      <w:pPr>
        <w:pStyle w:val="28"/>
        <w:jc w:val="both"/>
        <w:rPr>
          <w:b/>
        </w:rPr>
      </w:pPr>
      <w:bookmarkStart w:id="6" w:name="_Ref146796358"/>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a relay UE, if there is no SRAP configuration whose </w:t>
      </w:r>
      <w:r>
        <w:rPr>
          <w:rFonts w:hint="eastAsia"/>
          <w:b/>
        </w:rPr>
        <w:t>B</w:t>
      </w:r>
      <w:r>
        <w:rPr>
          <w:b/>
        </w:rPr>
        <w:t xml:space="preserve">earer </w:t>
      </w:r>
      <w:r>
        <w:rPr>
          <w:rFonts w:hint="eastAsia"/>
          <w:b/>
        </w:rPr>
        <w:t>ID</w:t>
      </w:r>
      <w:r>
        <w:rPr>
          <w:b/>
        </w:rPr>
        <w:t xml:space="preserve">, </w:t>
      </w:r>
      <w:r>
        <w:rPr>
          <w:rFonts w:hint="eastAsia"/>
          <w:b/>
        </w:rPr>
        <w:t>S</w:t>
      </w:r>
      <w:r>
        <w:rPr>
          <w:b/>
        </w:rPr>
        <w:t xml:space="preserve">ource UE ID and </w:t>
      </w:r>
      <w:r>
        <w:rPr>
          <w:rFonts w:hint="eastAsia"/>
          <w:b/>
        </w:rPr>
        <w:t>D</w:t>
      </w:r>
      <w:r>
        <w:rPr>
          <w:b/>
        </w:rPr>
        <w:t>estination UE ID matching the respective fields in the SRAP header of a received SRAP PDU, this SRAP PDU should be discarded.</w:t>
      </w:r>
      <w:bookmarkEnd w:id="6"/>
    </w:p>
    <w:p>
      <w:pPr>
        <w:pStyle w:val="98"/>
        <w:tabs>
          <w:tab w:val="left" w:pos="2024"/>
          <w:tab w:val="clear" w:pos="1304"/>
        </w:tabs>
        <w:rPr>
          <w:rFonts w:ascii="Times New Roman" w:hAnsi="Times New Roman" w:eastAsia="宋体"/>
          <w:b w:val="0"/>
        </w:rPr>
      </w:pPr>
      <w:r>
        <w:rPr>
          <w:rFonts w:ascii="Times New Roman" w:hAnsi="Times New Roman" w:eastAsia="宋体"/>
          <w:b w:val="0"/>
        </w:rPr>
        <w:t>For a remote UE, when it has received any SRAP PDU, it can remo</w:t>
      </w:r>
      <w:r>
        <w:rPr>
          <w:rFonts w:hint="eastAsia" w:ascii="Times New Roman" w:hAnsi="Times New Roman" w:eastAsia="宋体"/>
          <w:b w:val="0"/>
        </w:rPr>
        <w:t>ve</w:t>
      </w:r>
      <w:r>
        <w:rPr>
          <w:rFonts w:ascii="Times New Roman" w:hAnsi="Times New Roman" w:eastAsia="宋体"/>
          <w:b w:val="0"/>
        </w:rPr>
        <w:t xml:space="preserve"> the SRAP header and deliver the SDU to the upper layer only when all the following conditions are met: </w:t>
      </w:r>
    </w:p>
    <w:p>
      <w:pPr>
        <w:pStyle w:val="98"/>
        <w:numPr>
          <w:ilvl w:val="0"/>
          <w:numId w:val="8"/>
        </w:numPr>
        <w:tabs>
          <w:tab w:val="left" w:pos="2024"/>
          <w:tab w:val="clear" w:pos="1304"/>
        </w:tabs>
        <w:rPr>
          <w:rFonts w:ascii="Times New Roman" w:hAnsi="Times New Roman" w:eastAsia="宋体"/>
          <w:b w:val="0"/>
        </w:rPr>
      </w:pPr>
      <w:r>
        <w:rPr>
          <w:rFonts w:ascii="Times New Roman" w:hAnsi="Times New Roman" w:eastAsia="宋体"/>
          <w:b w:val="0"/>
        </w:rPr>
        <w:t>the destination UE ID in SRAP header matches the local ID of its own;</w:t>
      </w:r>
    </w:p>
    <w:p>
      <w:pPr>
        <w:pStyle w:val="98"/>
        <w:numPr>
          <w:ilvl w:val="0"/>
          <w:numId w:val="8"/>
        </w:numPr>
        <w:tabs>
          <w:tab w:val="left" w:pos="2024"/>
          <w:tab w:val="clear" w:pos="1304"/>
        </w:tabs>
        <w:rPr>
          <w:rFonts w:ascii="Times New Roman" w:hAnsi="Times New Roman" w:eastAsia="宋体"/>
          <w:b w:val="0"/>
        </w:rPr>
      </w:pPr>
      <w:r>
        <w:rPr>
          <w:rFonts w:ascii="Times New Roman" w:hAnsi="Times New Roman" w:eastAsia="宋体"/>
          <w:b w:val="0"/>
        </w:rPr>
        <w:t>the source UE ID in the SRAP header matches any connected peer remote UE via the relay UE forwarding this SRAP PDU;</w:t>
      </w:r>
    </w:p>
    <w:p>
      <w:pPr>
        <w:pStyle w:val="98"/>
        <w:numPr>
          <w:ilvl w:val="0"/>
          <w:numId w:val="8"/>
        </w:numPr>
        <w:tabs>
          <w:tab w:val="left" w:pos="2024"/>
          <w:tab w:val="clear" w:pos="1304"/>
        </w:tabs>
        <w:rPr>
          <w:rFonts w:ascii="Times New Roman" w:hAnsi="Times New Roman" w:eastAsia="宋体"/>
          <w:b w:val="0"/>
        </w:rPr>
      </w:pPr>
      <w:r>
        <w:rPr>
          <w:rFonts w:hint="eastAsia" w:ascii="Times New Roman" w:hAnsi="Times New Roman" w:eastAsia="宋体"/>
          <w:b w:val="0"/>
        </w:rPr>
        <w:t>the</w:t>
      </w:r>
      <w:r>
        <w:rPr>
          <w:rFonts w:ascii="Times New Roman" w:hAnsi="Times New Roman" w:eastAsia="宋体"/>
          <w:b w:val="0"/>
        </w:rPr>
        <w:t>re is a configured SLRB whose Bearer ID matches</w:t>
      </w:r>
      <w:r>
        <w:rPr>
          <w:rFonts w:hint="eastAsia" w:ascii="Times New Roman" w:hAnsi="Times New Roman" w:eastAsia="宋体"/>
          <w:lang w:val="en-US"/>
        </w:rPr>
        <w:t xml:space="preserve"> </w:t>
      </w:r>
      <w:r>
        <w:rPr>
          <w:rFonts w:ascii="Times New Roman" w:hAnsi="Times New Roman" w:eastAsia="宋体"/>
          <w:b w:val="0"/>
        </w:rPr>
        <w:t xml:space="preserve">the </w:t>
      </w:r>
      <w:r>
        <w:rPr>
          <w:rFonts w:hint="eastAsia" w:ascii="Times New Roman" w:hAnsi="Times New Roman" w:eastAsia="宋体"/>
          <w:b w:val="0"/>
        </w:rPr>
        <w:t>Bea</w:t>
      </w:r>
      <w:r>
        <w:rPr>
          <w:rFonts w:ascii="Times New Roman" w:hAnsi="Times New Roman" w:eastAsia="宋体"/>
          <w:b w:val="0"/>
        </w:rPr>
        <w:t>rer ID in the SRAP header.</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For a received SRAP PDU, </w:t>
      </w:r>
      <w:r>
        <w:rPr>
          <w:rFonts w:hint="eastAsia"/>
          <w:b/>
        </w:rPr>
        <w:t>i</w:t>
      </w:r>
      <w:r>
        <w:rPr>
          <w:b/>
        </w:rPr>
        <w:t>f the source UE ID in the SRAP header matches the connected source remote UE, the destination UE ID in the SRAP header matches the local ID of its own, and the Bearer ID in the SRAP header matches the ID of one configured E2E bearer between the two remote UEs, the remote UE should deliver that SRAP SDU to the upper layer.</w:t>
      </w:r>
    </w:p>
    <w:p>
      <w:pPr>
        <w:pStyle w:val="98"/>
        <w:tabs>
          <w:tab w:val="left" w:pos="2024"/>
          <w:tab w:val="clear" w:pos="1304"/>
        </w:tabs>
        <w:rPr>
          <w:rFonts w:ascii="Times New Roman" w:hAnsi="Times New Roman" w:eastAsia="宋体"/>
        </w:rPr>
      </w:pPr>
      <w:r>
        <w:rPr>
          <w:rFonts w:ascii="Times New Roman" w:hAnsi="Times New Roman" w:eastAsia="宋体"/>
          <w:b w:val="0"/>
        </w:rPr>
        <w:t>If any of the above conditions is not met, the received SRAP PDU should be regarded as unknow/erroneous SRAP PDU and discarded.</w:t>
      </w:r>
    </w:p>
    <w:p>
      <w:pPr>
        <w:pStyle w:val="28"/>
        <w:rPr>
          <w:b/>
        </w:rPr>
      </w:pPr>
      <w:bookmarkStart w:id="7" w:name="_Ref146796362"/>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For a remote UE, a received SRAP PDU should be regarded as the unknown/erroneous SRAP PDU if any of the following condition is met:</w:t>
      </w:r>
      <w:bookmarkEnd w:id="7"/>
    </w:p>
    <w:p>
      <w:pPr>
        <w:pStyle w:val="98"/>
        <w:numPr>
          <w:ilvl w:val="0"/>
          <w:numId w:val="9"/>
        </w:numPr>
        <w:tabs>
          <w:tab w:val="left" w:pos="2024"/>
          <w:tab w:val="left" w:pos="4281"/>
          <w:tab w:val="left" w:pos="4417"/>
          <w:tab w:val="clear" w:pos="1304"/>
        </w:tabs>
        <w:rPr>
          <w:rFonts w:ascii="Times New Roman" w:hAnsi="Times New Roman" w:eastAsia="宋体"/>
        </w:rPr>
      </w:pPr>
      <w:r>
        <w:rPr>
          <w:rFonts w:ascii="Times New Roman" w:hAnsi="Times New Roman" w:eastAsia="宋体"/>
        </w:rPr>
        <w:t>The destination UE ID in the SRAP header does not match the local ID of this remote UE;</w:t>
      </w:r>
    </w:p>
    <w:p>
      <w:pPr>
        <w:pStyle w:val="98"/>
        <w:numPr>
          <w:ilvl w:val="0"/>
          <w:numId w:val="9"/>
        </w:numPr>
        <w:tabs>
          <w:tab w:val="left" w:pos="2024"/>
          <w:tab w:val="left" w:pos="4281"/>
          <w:tab w:val="left" w:pos="4417"/>
          <w:tab w:val="clear" w:pos="1304"/>
        </w:tabs>
        <w:rPr>
          <w:rFonts w:ascii="Times New Roman" w:hAnsi="Times New Roman" w:eastAsia="宋体"/>
        </w:rPr>
      </w:pPr>
      <w:r>
        <w:rPr>
          <w:rFonts w:ascii="Times New Roman" w:hAnsi="Times New Roman" w:eastAsia="宋体"/>
        </w:rPr>
        <w:t>There is no connected peer remote UE whose local ID matches the source UE ID in the SRAP header;</w:t>
      </w:r>
    </w:p>
    <w:p>
      <w:pPr>
        <w:pStyle w:val="98"/>
        <w:numPr>
          <w:ilvl w:val="0"/>
          <w:numId w:val="9"/>
        </w:numPr>
        <w:tabs>
          <w:tab w:val="left" w:pos="2024"/>
          <w:tab w:val="left" w:pos="4281"/>
          <w:tab w:val="left" w:pos="4417"/>
          <w:tab w:val="clear" w:pos="1304"/>
        </w:tabs>
        <w:rPr>
          <w:rFonts w:ascii="Times New Roman" w:hAnsi="Times New Roman" w:eastAsia="宋体"/>
        </w:rPr>
      </w:pPr>
      <w:r>
        <w:rPr>
          <w:rFonts w:ascii="Times New Roman" w:hAnsi="Times New Roman" w:eastAsia="宋体"/>
        </w:rPr>
        <w:t>There is no configured E2E SLRB whose Bearer ID matches the Bearer ID in the SRAP header.</w:t>
      </w:r>
    </w:p>
    <w:p>
      <w:pPr>
        <w:keepNext/>
        <w:widowControl w:val="0"/>
        <w:numPr>
          <w:ilvl w:val="1"/>
          <w:numId w:val="6"/>
        </w:numPr>
        <w:spacing w:before="180" w:after="180"/>
        <w:jc w:val="both"/>
        <w:outlineLvl w:val="1"/>
        <w:rPr>
          <w:rFonts w:ascii="Arial" w:hAnsi="Arial" w:eastAsia="等线" w:cs="Arial"/>
          <w:iCs/>
          <w:sz w:val="32"/>
          <w:szCs w:val="32"/>
        </w:rPr>
      </w:pPr>
      <w:r>
        <w:rPr>
          <w:rFonts w:ascii="Arial" w:hAnsi="Arial" w:eastAsia="等线" w:cs="Arial"/>
          <w:iCs/>
          <w:sz w:val="32"/>
          <w:szCs w:val="32"/>
        </w:rPr>
        <w:t xml:space="preserve">QoS handling </w:t>
      </w:r>
      <w:r>
        <w:rPr>
          <w:rFonts w:hint="eastAsia" w:ascii="Arial" w:hAnsi="Arial" w:eastAsia="等线" w:cs="Arial"/>
          <w:iCs/>
          <w:sz w:val="32"/>
          <w:szCs w:val="32"/>
          <w:lang w:eastAsia="zh-CN"/>
        </w:rPr>
        <w:t>and</w:t>
      </w:r>
      <w:r>
        <w:rPr>
          <w:rFonts w:ascii="Arial" w:hAnsi="Arial" w:eastAsia="等线" w:cs="Arial"/>
          <w:iCs/>
          <w:sz w:val="32"/>
          <w:szCs w:val="32"/>
        </w:rPr>
        <w:t xml:space="preserve"> SLRB configuration</w:t>
      </w:r>
    </w:p>
    <w:p>
      <w:pPr>
        <w:pStyle w:val="5"/>
        <w:numPr>
          <w:ilvl w:val="2"/>
          <w:numId w:val="6"/>
        </w:numPr>
        <w:rPr>
          <w:lang w:eastAsia="zh-CN"/>
        </w:rPr>
      </w:pPr>
      <w:r>
        <w:rPr>
          <w:lang w:eastAsia="zh-CN"/>
        </w:rPr>
        <w:t>QoS split</w:t>
      </w:r>
    </w:p>
    <w:p>
      <w:pPr>
        <w:spacing w:before="120" w:after="120" w:line="259" w:lineRule="auto"/>
        <w:jc w:val="both"/>
        <w:rPr>
          <w:lang w:eastAsia="zh-CN"/>
        </w:rPr>
      </w:pPr>
      <w:r>
        <w:rPr>
          <w:rFonts w:eastAsia="等线"/>
        </w:rPr>
        <w:t xml:space="preserve">Similar to U2N relay, the typical QoS parameter for splitting is the PC5 PDB. In current filed of </w:t>
      </w:r>
      <w:r>
        <w:rPr>
          <w:i/>
        </w:rPr>
        <w:t>SL-QoS-Profile</w:t>
      </w:r>
      <w:r>
        <w:t>, there are the following types of QoS parameters:</w:t>
      </w:r>
    </w:p>
    <w:p>
      <w:pPr>
        <w:pStyle w:val="185"/>
        <w:numPr>
          <w:ilvl w:val="0"/>
          <w:numId w:val="10"/>
        </w:numPr>
        <w:spacing w:before="120" w:after="120" w:line="259" w:lineRule="auto"/>
        <w:ind w:firstLineChars="0"/>
        <w:rPr>
          <w:rFonts w:eastAsia="等线"/>
        </w:rPr>
      </w:pPr>
      <w:r>
        <w:rPr>
          <w:rFonts w:hint="eastAsia" w:ascii="Times New Roman" w:hAnsi="Times New Roman" w:eastAsia="等线"/>
          <w:kern w:val="0"/>
          <w:sz w:val="20"/>
          <w:szCs w:val="20"/>
        </w:rPr>
        <w:t>G</w:t>
      </w:r>
      <w:r>
        <w:rPr>
          <w:rFonts w:ascii="Times New Roman" w:hAnsi="Times New Roman" w:eastAsia="等线"/>
          <w:kern w:val="0"/>
          <w:sz w:val="20"/>
          <w:szCs w:val="20"/>
        </w:rPr>
        <w:t>FBR, MFBR, AveragingWindow and MaxDataBurstVolume: which are related to bit rate for a SL QoS flow and should not be impacted by the number of hops. These parameters should be common between HbH (hop-by-hop) and E2E (end-to-end).</w:t>
      </w:r>
    </w:p>
    <w:p>
      <w:pPr>
        <w:pStyle w:val="185"/>
        <w:numPr>
          <w:ilvl w:val="0"/>
          <w:numId w:val="10"/>
        </w:numPr>
        <w:spacing w:before="120" w:after="120" w:line="259" w:lineRule="auto"/>
        <w:ind w:firstLineChars="0"/>
        <w:rPr>
          <w:rFonts w:eastAsia="等线"/>
          <w:i/>
        </w:rPr>
      </w:pPr>
      <w:r>
        <w:rPr>
          <w:rFonts w:ascii="Times New Roman" w:hAnsi="Times New Roman" w:eastAsia="等线"/>
          <w:kern w:val="0"/>
          <w:sz w:val="20"/>
          <w:szCs w:val="20"/>
        </w:rPr>
        <w:t>ResourceType and PriorityLevel: which are basic service attributes and should also be common between hop-by-hop and end-to-end.</w:t>
      </w:r>
    </w:p>
    <w:p>
      <w:pPr>
        <w:pStyle w:val="185"/>
        <w:numPr>
          <w:ilvl w:val="0"/>
          <w:numId w:val="10"/>
        </w:numPr>
        <w:spacing w:before="120" w:after="120" w:line="259" w:lineRule="auto"/>
        <w:ind w:firstLineChars="0"/>
        <w:rPr>
          <w:rFonts w:eastAsia="等线"/>
          <w:i/>
        </w:rPr>
      </w:pPr>
      <w:r>
        <w:rPr>
          <w:rFonts w:ascii="Times New Roman" w:hAnsi="Times New Roman" w:eastAsia="等线"/>
          <w:kern w:val="0"/>
          <w:sz w:val="20"/>
          <w:szCs w:val="20"/>
        </w:rPr>
        <w:t xml:space="preserve">Range: which is direct communication range between </w:t>
      </w:r>
      <w:r>
        <w:rPr>
          <w:rFonts w:hint="eastAsia" w:ascii="Times New Roman" w:hAnsi="Times New Roman" w:eastAsia="等线"/>
          <w:kern w:val="0"/>
          <w:sz w:val="20"/>
          <w:szCs w:val="20"/>
        </w:rPr>
        <w:t>TX</w:t>
      </w:r>
      <w:r>
        <w:rPr>
          <w:rFonts w:ascii="Times New Roman" w:hAnsi="Times New Roman" w:eastAsia="等线"/>
          <w:kern w:val="0"/>
          <w:sz w:val="20"/>
          <w:szCs w:val="20"/>
        </w:rPr>
        <w:t xml:space="preserve"> </w:t>
      </w:r>
      <w:r>
        <w:rPr>
          <w:rFonts w:hint="eastAsia" w:ascii="Times New Roman" w:hAnsi="Times New Roman" w:eastAsia="等线"/>
          <w:kern w:val="0"/>
          <w:sz w:val="20"/>
          <w:szCs w:val="20"/>
        </w:rPr>
        <w:t>UE</w:t>
      </w:r>
      <w:r>
        <w:rPr>
          <w:rFonts w:ascii="Times New Roman" w:hAnsi="Times New Roman" w:eastAsia="等线"/>
          <w:kern w:val="0"/>
          <w:sz w:val="20"/>
          <w:szCs w:val="20"/>
        </w:rPr>
        <w:t xml:space="preserve"> </w:t>
      </w:r>
      <w:r>
        <w:rPr>
          <w:rFonts w:hint="eastAsia" w:ascii="Times New Roman" w:hAnsi="Times New Roman" w:eastAsia="等线"/>
          <w:kern w:val="0"/>
          <w:sz w:val="20"/>
          <w:szCs w:val="20"/>
        </w:rPr>
        <w:t>and</w:t>
      </w:r>
      <w:r>
        <w:rPr>
          <w:rFonts w:ascii="Times New Roman" w:hAnsi="Times New Roman" w:eastAsia="等线"/>
          <w:kern w:val="0"/>
          <w:sz w:val="20"/>
          <w:szCs w:val="20"/>
        </w:rPr>
        <w:t xml:space="preserve"> </w:t>
      </w:r>
      <w:r>
        <w:rPr>
          <w:rFonts w:hint="eastAsia" w:ascii="Times New Roman" w:hAnsi="Times New Roman" w:eastAsia="等线"/>
          <w:kern w:val="0"/>
          <w:sz w:val="20"/>
          <w:szCs w:val="20"/>
        </w:rPr>
        <w:t>RX</w:t>
      </w:r>
      <w:r>
        <w:rPr>
          <w:rFonts w:ascii="Times New Roman" w:hAnsi="Times New Roman" w:eastAsia="等线"/>
          <w:kern w:val="0"/>
          <w:sz w:val="20"/>
          <w:szCs w:val="20"/>
        </w:rPr>
        <w:t xml:space="preserve"> </w:t>
      </w:r>
      <w:r>
        <w:rPr>
          <w:rFonts w:hint="eastAsia" w:ascii="Times New Roman" w:hAnsi="Times New Roman" w:eastAsia="等线"/>
          <w:kern w:val="0"/>
          <w:sz w:val="20"/>
          <w:szCs w:val="20"/>
        </w:rPr>
        <w:t>UE</w:t>
      </w:r>
      <w:r>
        <w:rPr>
          <w:rFonts w:ascii="Times New Roman" w:hAnsi="Times New Roman" w:eastAsia="等线"/>
          <w:kern w:val="0"/>
          <w:sz w:val="20"/>
          <w:szCs w:val="20"/>
        </w:rPr>
        <w:t xml:space="preserve"> in legacy PC5 interface and only present for groupcast. U2</w:t>
      </w:r>
      <w:r>
        <w:rPr>
          <w:rFonts w:hint="eastAsia" w:ascii="Times New Roman" w:hAnsi="Times New Roman" w:eastAsia="等线"/>
          <w:kern w:val="0"/>
          <w:sz w:val="20"/>
          <w:szCs w:val="20"/>
        </w:rPr>
        <w:t>U</w:t>
      </w:r>
      <w:r>
        <w:rPr>
          <w:rFonts w:ascii="Times New Roman" w:hAnsi="Times New Roman" w:eastAsia="等线"/>
          <w:kern w:val="0"/>
          <w:sz w:val="20"/>
          <w:szCs w:val="20"/>
        </w:rPr>
        <w:t xml:space="preserve"> </w:t>
      </w:r>
      <w:r>
        <w:rPr>
          <w:rFonts w:hint="eastAsia" w:ascii="Times New Roman" w:hAnsi="Times New Roman" w:eastAsia="等线"/>
          <w:kern w:val="0"/>
          <w:sz w:val="20"/>
          <w:szCs w:val="20"/>
        </w:rPr>
        <w:t>link</w:t>
      </w:r>
      <w:r>
        <w:rPr>
          <w:rFonts w:ascii="Times New Roman" w:hAnsi="Times New Roman" w:eastAsia="等线"/>
          <w:kern w:val="0"/>
          <w:sz w:val="20"/>
          <w:szCs w:val="20"/>
        </w:rPr>
        <w:t xml:space="preserve">, i.e. unicast, </w:t>
      </w:r>
      <w:r>
        <w:rPr>
          <w:rFonts w:hint="eastAsia" w:ascii="Times New Roman" w:hAnsi="Times New Roman" w:eastAsia="等线"/>
          <w:kern w:val="0"/>
          <w:sz w:val="20"/>
          <w:szCs w:val="20"/>
        </w:rPr>
        <w:t>should</w:t>
      </w:r>
      <w:r>
        <w:rPr>
          <w:rFonts w:ascii="Times New Roman" w:hAnsi="Times New Roman" w:eastAsia="等线"/>
          <w:kern w:val="0"/>
          <w:sz w:val="20"/>
          <w:szCs w:val="20"/>
        </w:rPr>
        <w:t xml:space="preserve"> not configure this parameter.</w:t>
      </w:r>
    </w:p>
    <w:p>
      <w:pPr>
        <w:pStyle w:val="185"/>
        <w:numPr>
          <w:ilvl w:val="0"/>
          <w:numId w:val="10"/>
        </w:numPr>
        <w:spacing w:before="120" w:after="120" w:line="259" w:lineRule="auto"/>
        <w:ind w:firstLineChars="0"/>
        <w:rPr>
          <w:rFonts w:ascii="Times New Roman" w:hAnsi="Times New Roman" w:eastAsia="等线"/>
          <w:kern w:val="0"/>
          <w:sz w:val="20"/>
          <w:szCs w:val="20"/>
        </w:rPr>
      </w:pPr>
      <w:r>
        <w:rPr>
          <w:rFonts w:ascii="Times New Roman" w:hAnsi="Times New Roman" w:eastAsia="等线"/>
          <w:kern w:val="0"/>
          <w:sz w:val="20"/>
          <w:szCs w:val="20"/>
        </w:rPr>
        <w:t>PacketDelayBudget (PDB): which is a E2E parameter and should be split into two hops in a U2U link, e.g.  split E2E 100ms into 50ms per hop. The unit of legacy PDB is 0.5ms and the range is from 0 to 1023. Hence, it is easy to guarantee a split PDB also in the range of this PDB parameter.</w:t>
      </w:r>
    </w:p>
    <w:p>
      <w:pPr>
        <w:pStyle w:val="185"/>
        <w:numPr>
          <w:ilvl w:val="0"/>
          <w:numId w:val="10"/>
        </w:numPr>
        <w:spacing w:before="120" w:after="120" w:line="259" w:lineRule="auto"/>
        <w:ind w:firstLineChars="0"/>
        <w:rPr>
          <w:rFonts w:ascii="Times New Roman" w:hAnsi="Times New Roman" w:eastAsia="等线"/>
          <w:kern w:val="0"/>
          <w:sz w:val="20"/>
          <w:szCs w:val="20"/>
        </w:rPr>
      </w:pPr>
      <w:r>
        <w:rPr>
          <w:rFonts w:ascii="Times New Roman" w:hAnsi="Times New Roman" w:eastAsia="等线"/>
          <w:kern w:val="0"/>
          <w:sz w:val="20"/>
          <w:szCs w:val="20"/>
        </w:rPr>
        <w:t>PacketErrorRate (PER):  which is also a E2E parameter and should be split into two hops in a U2</w:t>
      </w:r>
      <w:r>
        <w:rPr>
          <w:rFonts w:hint="eastAsia" w:ascii="Times New Roman" w:hAnsi="Times New Roman" w:eastAsia="等线"/>
          <w:kern w:val="0"/>
          <w:sz w:val="20"/>
          <w:szCs w:val="20"/>
        </w:rPr>
        <w:t>U</w:t>
      </w:r>
      <w:r>
        <w:rPr>
          <w:rFonts w:ascii="Times New Roman" w:hAnsi="Times New Roman" w:eastAsia="等线"/>
          <w:kern w:val="0"/>
          <w:sz w:val="20"/>
          <w:szCs w:val="20"/>
        </w:rPr>
        <w:t xml:space="preserve"> </w:t>
      </w:r>
      <w:r>
        <w:rPr>
          <w:rFonts w:hint="eastAsia" w:ascii="Times New Roman" w:hAnsi="Times New Roman" w:eastAsia="等线"/>
          <w:kern w:val="0"/>
          <w:sz w:val="20"/>
          <w:szCs w:val="20"/>
        </w:rPr>
        <w:t>link,</w:t>
      </w:r>
      <w:r>
        <w:rPr>
          <w:rFonts w:ascii="Times New Roman" w:hAnsi="Times New Roman" w:eastAsia="等线"/>
          <w:kern w:val="0"/>
          <w:sz w:val="20"/>
          <w:szCs w:val="20"/>
        </w:rPr>
        <w:t xml:space="preserve"> e.g. split E2E 10^-3 into 5*10</w:t>
      </w:r>
      <w:r>
        <w:rPr>
          <w:rFonts w:hint="eastAsia" w:ascii="Times New Roman" w:hAnsi="Times New Roman" w:eastAsia="等线"/>
          <w:kern w:val="0"/>
          <w:sz w:val="20"/>
          <w:szCs w:val="20"/>
        </w:rPr>
        <w:t>^</w:t>
      </w:r>
      <w:r>
        <w:rPr>
          <w:rFonts w:ascii="Times New Roman" w:hAnsi="Times New Roman" w:eastAsia="等线"/>
          <w:kern w:val="0"/>
          <w:sz w:val="20"/>
          <w:szCs w:val="20"/>
        </w:rPr>
        <w:t xml:space="preserve">-4 approximately per hop. </w:t>
      </w:r>
      <w:r>
        <w:rPr>
          <w:rFonts w:hint="eastAsia" w:ascii="Times New Roman" w:hAnsi="Times New Roman" w:eastAsia="等线"/>
          <w:kern w:val="0"/>
          <w:sz w:val="20"/>
          <w:szCs w:val="20"/>
        </w:rPr>
        <w:t>However</w:t>
      </w:r>
      <w:r>
        <w:rPr>
          <w:rFonts w:ascii="Times New Roman" w:hAnsi="Times New Roman" w:eastAsia="等线"/>
          <w:kern w:val="0"/>
          <w:sz w:val="20"/>
          <w:szCs w:val="20"/>
        </w:rPr>
        <w:t xml:space="preserve">, in current ASN.1, </w:t>
      </w:r>
      <w:r>
        <w:rPr>
          <w:rFonts w:ascii="Times New Roman" w:hAnsi="Times New Roman"/>
          <w:bCs/>
          <w:i/>
          <w:iCs/>
        </w:rPr>
        <w:t>sl-PacketErrorRate</w:t>
      </w:r>
      <w:r>
        <w:rPr>
          <w:rFonts w:ascii="Times New Roman" w:hAnsi="Times New Roman" w:eastAsia="等线"/>
          <w:kern w:val="0"/>
          <w:sz w:val="20"/>
          <w:szCs w:val="20"/>
        </w:rPr>
        <w:t xml:space="preserve"> is expressed as Scalar x 10-k where k is the Exponent and configured from 0 to 9. A precise split result, e.g. 5*10^-4, may be not a valid configuration value. For simplicity, the split PER can be set to the next PER level, e.g. E2E 10^-3 to 10^-4 per hop, in order for maximum reuse of existing signaling mechanisms and formats.</w:t>
      </w:r>
    </w:p>
    <w:p>
      <w:pPr>
        <w:pStyle w:val="185"/>
        <w:numPr>
          <w:ilvl w:val="0"/>
          <w:numId w:val="10"/>
        </w:numPr>
        <w:spacing w:before="120" w:after="120" w:line="259" w:lineRule="auto"/>
        <w:ind w:firstLineChars="0"/>
        <w:rPr>
          <w:rFonts w:ascii="Times New Roman" w:hAnsi="Times New Roman" w:eastAsia="等线"/>
          <w:kern w:val="0"/>
          <w:sz w:val="20"/>
          <w:szCs w:val="20"/>
        </w:rPr>
      </w:pPr>
      <w:r>
        <w:rPr>
          <w:rFonts w:hint="eastAsia" w:ascii="Times New Roman" w:hAnsi="Times New Roman" w:eastAsia="等线"/>
          <w:kern w:val="0"/>
          <w:sz w:val="20"/>
          <w:szCs w:val="20"/>
        </w:rPr>
        <w:t>N</w:t>
      </w:r>
      <w:r>
        <w:rPr>
          <w:rFonts w:ascii="Times New Roman" w:hAnsi="Times New Roman" w:eastAsia="等线"/>
          <w:kern w:val="0"/>
          <w:sz w:val="20"/>
          <w:szCs w:val="20"/>
        </w:rPr>
        <w:t>ote: split PER calculation formula is 1-(1-x)*(1-x) = 10</w:t>
      </w:r>
      <w:r>
        <w:rPr>
          <w:rFonts w:hint="eastAsia" w:ascii="Times New Roman" w:hAnsi="Times New Roman" w:eastAsia="等线"/>
          <w:kern w:val="0"/>
          <w:sz w:val="20"/>
          <w:szCs w:val="20"/>
        </w:rPr>
        <w:t>^</w:t>
      </w:r>
      <w:r>
        <w:rPr>
          <w:rFonts w:ascii="Times New Roman" w:hAnsi="Times New Roman" w:eastAsia="等线"/>
          <w:kern w:val="0"/>
          <w:sz w:val="20"/>
          <w:szCs w:val="20"/>
        </w:rPr>
        <w:t>-3, then x equals 5*10</w:t>
      </w:r>
      <w:r>
        <w:rPr>
          <w:rFonts w:hint="eastAsia" w:ascii="Times New Roman" w:hAnsi="Times New Roman" w:eastAsia="等线"/>
          <w:kern w:val="0"/>
          <w:sz w:val="20"/>
          <w:szCs w:val="20"/>
        </w:rPr>
        <w:t>^</w:t>
      </w:r>
      <w:r>
        <w:rPr>
          <w:rFonts w:ascii="Times New Roman" w:hAnsi="Times New Roman" w:eastAsia="等线"/>
          <w:kern w:val="0"/>
          <w:sz w:val="20"/>
          <w:szCs w:val="20"/>
        </w:rPr>
        <w:t>-4 approximately, where x is split PER per hop in a 2-hop link. Split PER calculation formula is 1-(1-x)*(1-x)*(1-x) = 10</w:t>
      </w:r>
      <w:r>
        <w:rPr>
          <w:rFonts w:hint="eastAsia" w:ascii="Times New Roman" w:hAnsi="Times New Roman" w:eastAsia="等线"/>
          <w:kern w:val="0"/>
          <w:sz w:val="20"/>
          <w:szCs w:val="20"/>
        </w:rPr>
        <w:t>^</w:t>
      </w:r>
      <w:r>
        <w:rPr>
          <w:rFonts w:ascii="Times New Roman" w:hAnsi="Times New Roman" w:eastAsia="等线"/>
          <w:kern w:val="0"/>
          <w:sz w:val="20"/>
          <w:szCs w:val="20"/>
        </w:rPr>
        <w:t>-5, then x equals 3.3*10</w:t>
      </w:r>
      <w:r>
        <w:rPr>
          <w:rFonts w:hint="eastAsia" w:ascii="Times New Roman" w:hAnsi="Times New Roman" w:eastAsia="等线"/>
          <w:kern w:val="0"/>
          <w:sz w:val="20"/>
          <w:szCs w:val="20"/>
        </w:rPr>
        <w:t>^</w:t>
      </w:r>
      <w:r>
        <w:rPr>
          <w:rFonts w:ascii="Times New Roman" w:hAnsi="Times New Roman" w:eastAsia="等线"/>
          <w:kern w:val="0"/>
          <w:sz w:val="20"/>
          <w:szCs w:val="20"/>
        </w:rPr>
        <w:t>-6 approximately, where x is split PER per hop in a 3-hop link. Split PER calculation formula is 1-(1-x)*(1-x)*(1-x)*(1-x) = 10</w:t>
      </w:r>
      <w:r>
        <w:rPr>
          <w:rFonts w:hint="eastAsia" w:ascii="Times New Roman" w:hAnsi="Times New Roman" w:eastAsia="等线"/>
          <w:kern w:val="0"/>
          <w:sz w:val="20"/>
          <w:szCs w:val="20"/>
        </w:rPr>
        <w:t>^</w:t>
      </w:r>
      <w:r>
        <w:rPr>
          <w:rFonts w:ascii="Times New Roman" w:hAnsi="Times New Roman" w:eastAsia="等线"/>
          <w:kern w:val="0"/>
          <w:sz w:val="20"/>
          <w:szCs w:val="20"/>
        </w:rPr>
        <w:t>-6, then x equals 2.5*10</w:t>
      </w:r>
      <w:r>
        <w:rPr>
          <w:rFonts w:hint="eastAsia" w:ascii="Times New Roman" w:hAnsi="Times New Roman" w:eastAsia="等线"/>
          <w:kern w:val="0"/>
          <w:sz w:val="20"/>
          <w:szCs w:val="20"/>
        </w:rPr>
        <w:t>^</w:t>
      </w:r>
      <w:r>
        <w:rPr>
          <w:rFonts w:ascii="Times New Roman" w:hAnsi="Times New Roman" w:eastAsia="等线"/>
          <w:kern w:val="0"/>
          <w:sz w:val="20"/>
          <w:szCs w:val="20"/>
        </w:rPr>
        <w:t>-7 approximately, where x is split PER per hop in a 4-hop link.</w:t>
      </w:r>
    </w:p>
    <w:p>
      <w:pPr>
        <w:spacing w:before="120" w:after="120" w:line="259" w:lineRule="auto"/>
        <w:jc w:val="both"/>
        <w:rPr>
          <w:rFonts w:eastAsia="等线"/>
          <w:lang w:eastAsia="zh-CN"/>
        </w:rPr>
      </w:pPr>
      <w:r>
        <w:rPr>
          <w:rFonts w:hint="eastAsia" w:eastAsia="等线"/>
          <w:lang w:eastAsia="zh-CN"/>
        </w:rPr>
        <w:t>I</w:t>
      </w:r>
      <w:r>
        <w:rPr>
          <w:rFonts w:eastAsia="等线"/>
          <w:lang w:eastAsia="zh-CN"/>
        </w:rPr>
        <w:t xml:space="preserve">n our understanding, non-split PER for each hop in U2U relay architecture is an imprecise approach, where E2E QoS cannot be guaranteed and U2U relay application scenarios can be limited. It is better not to close the possibility of transmitting the split PER parameter. </w:t>
      </w:r>
      <w:r>
        <w:rPr>
          <w:rFonts w:hint="eastAsia" w:eastAsia="等线"/>
          <w:lang w:eastAsia="zh-CN"/>
        </w:rPr>
        <w:t>I</w:t>
      </w:r>
      <w:r>
        <w:rPr>
          <w:rFonts w:eastAsia="等线"/>
          <w:lang w:eastAsia="zh-CN"/>
        </w:rPr>
        <w:t>t can be left to relay UE implementation on how to split detailed parameters, especially for PER to avoid a split value that is not fit for the next-step RAN2 reporting message format for RRC_CONNECTED UE or configuration table in SIB/pre-configuration messages for IDLE/INACTIVE/OOC UE, e.g. directly set to the next PER level (</w:t>
      </w:r>
      <w:r>
        <w:rPr>
          <w:rFonts w:eastAsia="宋体"/>
        </w:rPr>
        <w:t>10^-3 -&gt; 10</w:t>
      </w:r>
      <w:r>
        <w:rPr>
          <w:rFonts w:hint="eastAsia" w:eastAsia="宋体"/>
        </w:rPr>
        <w:t>^</w:t>
      </w:r>
      <w:r>
        <w:rPr>
          <w:rFonts w:eastAsia="宋体"/>
        </w:rPr>
        <w:t>-4</w:t>
      </w:r>
      <w:r>
        <w:rPr>
          <w:rFonts w:eastAsia="等线"/>
          <w:lang w:eastAsia="zh-CN"/>
        </w:rPr>
        <w:t xml:space="preserve">). </w:t>
      </w:r>
      <w:r>
        <w:rPr>
          <w:rFonts w:hint="eastAsia" w:eastAsia="等线"/>
          <w:lang w:eastAsia="zh-CN"/>
        </w:rPr>
        <w:t>F</w:t>
      </w:r>
      <w:r>
        <w:rPr>
          <w:rFonts w:eastAsia="等线"/>
          <w:lang w:eastAsia="zh-CN"/>
        </w:rPr>
        <w:t xml:space="preserve">urthermore, compared to only response with split QoS parameters, e.g. PDB and PER, the whole split QoS profiles, e.g. in term of </w:t>
      </w:r>
      <w:r>
        <w:t>SL-QoS-Info-r16, can be sent to the source Remote UE from the Relay UE since one-time signaling overhead is not a problem. And whole QoS profiles response can facilitate the storage of whole split QoS profiles and accelerate subsequent reporting to serving gNB of RRC_CONNECTED source Remote UE.</w:t>
      </w:r>
      <w:r>
        <w:rPr>
          <w:rFonts w:eastAsia="等线"/>
          <w:lang w:eastAsia="zh-CN"/>
        </w:rPr>
        <w:t xml:space="preserve"> </w:t>
      </w:r>
    </w:p>
    <w:p>
      <w:pPr>
        <w:pStyle w:val="28"/>
        <w:jc w:val="both"/>
      </w:pPr>
      <w:bookmarkStart w:id="8" w:name="_Ref146796557"/>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w:t>
      </w:r>
      <w:bookmarkEnd w:id="8"/>
      <w:r>
        <w:rPr>
          <w:rStyle w:val="49"/>
          <w:rFonts w:hint="eastAsia" w:eastAsia="宋体"/>
          <w:lang w:eastAsia="zh-CN"/>
        </w:rPr>
        <w:t xml:space="preserve"> </w:t>
      </w:r>
      <w:r>
        <w:rPr>
          <w:rStyle w:val="49"/>
          <w:rFonts w:eastAsia="宋体"/>
          <w:b/>
          <w:sz w:val="20"/>
          <w:lang w:eastAsia="zh-CN"/>
        </w:rPr>
        <w:t>Whole</w:t>
      </w:r>
      <w:r>
        <w:rPr>
          <w:rStyle w:val="49"/>
          <w:rFonts w:hint="eastAsia" w:eastAsia="宋体"/>
          <w:b/>
          <w:sz w:val="20"/>
          <w:lang w:eastAsia="zh-CN"/>
        </w:rPr>
        <w:t xml:space="preserve"> </w:t>
      </w:r>
      <w:r>
        <w:rPr>
          <w:rStyle w:val="49"/>
          <w:rFonts w:hint="eastAsia"/>
          <w:b/>
          <w:sz w:val="20"/>
        </w:rPr>
        <w:t xml:space="preserve">Split </w:t>
      </w:r>
      <w:r>
        <w:rPr>
          <w:rStyle w:val="49"/>
          <w:rFonts w:hint="eastAsia" w:eastAsia="宋体"/>
          <w:b/>
          <w:sz w:val="20"/>
          <w:lang w:eastAsia="zh-CN"/>
        </w:rPr>
        <w:t>QoS Profiles</w:t>
      </w:r>
      <w:r>
        <w:rPr>
          <w:rStyle w:val="49"/>
          <w:rFonts w:eastAsia="宋体"/>
          <w:b/>
          <w:sz w:val="20"/>
          <w:lang w:eastAsia="zh-CN"/>
        </w:rPr>
        <w:t>, e.g.</w:t>
      </w:r>
      <w:r>
        <w:rPr>
          <w:sz w:val="18"/>
        </w:rPr>
        <w:t xml:space="preserve"> </w:t>
      </w:r>
      <w:r>
        <w:rPr>
          <w:rStyle w:val="49"/>
          <w:rFonts w:eastAsia="宋体"/>
          <w:b/>
          <w:sz w:val="20"/>
          <w:lang w:eastAsia="zh-CN"/>
        </w:rPr>
        <w:t xml:space="preserve">in term of SL-QoS-Info-r16, </w:t>
      </w:r>
      <w:r>
        <w:rPr>
          <w:rStyle w:val="49"/>
          <w:rFonts w:hint="eastAsia" w:eastAsia="宋体"/>
          <w:b/>
          <w:sz w:val="20"/>
          <w:lang w:eastAsia="zh-CN"/>
        </w:rPr>
        <w:t xml:space="preserve">are </w:t>
      </w:r>
      <w:r>
        <w:rPr>
          <w:rStyle w:val="49"/>
          <w:rFonts w:hint="eastAsia"/>
          <w:b/>
          <w:sz w:val="20"/>
        </w:rPr>
        <w:t>sent to the source</w:t>
      </w:r>
      <w:r>
        <w:rPr>
          <w:rStyle w:val="49"/>
          <w:b/>
          <w:sz w:val="20"/>
        </w:rPr>
        <w:t xml:space="preserve"> </w:t>
      </w:r>
      <w:r>
        <w:rPr>
          <w:rStyle w:val="49"/>
          <w:rFonts w:hint="eastAsia"/>
          <w:b/>
          <w:sz w:val="20"/>
        </w:rPr>
        <w:t>Remote UE from the Relay UE.</w:t>
      </w:r>
      <w:r>
        <w:rPr>
          <w:rStyle w:val="49"/>
          <w:rFonts w:hint="eastAsia" w:eastAsia="宋体"/>
          <w:b/>
          <w:sz w:val="20"/>
          <w:lang w:eastAsia="zh-CN"/>
        </w:rPr>
        <w:t xml:space="preserve"> </w:t>
      </w:r>
      <w:r>
        <w:rPr>
          <w:rStyle w:val="49"/>
          <w:rFonts w:eastAsia="宋体"/>
          <w:b/>
          <w:sz w:val="20"/>
          <w:lang w:eastAsia="zh-CN"/>
        </w:rPr>
        <w:t>And i</w:t>
      </w:r>
      <w:r>
        <w:rPr>
          <w:rStyle w:val="49"/>
          <w:rFonts w:hint="eastAsia"/>
          <w:b/>
          <w:sz w:val="20"/>
        </w:rPr>
        <w:t xml:space="preserve">t is left to Relay UE implementation on how to </w:t>
      </w:r>
      <w:r>
        <w:rPr>
          <w:rStyle w:val="49"/>
          <w:rFonts w:hint="eastAsia" w:eastAsia="宋体"/>
          <w:b/>
          <w:sz w:val="20"/>
          <w:lang w:eastAsia="zh-CN"/>
        </w:rPr>
        <w:t xml:space="preserve">set the value of each QoS parameter in the </w:t>
      </w:r>
      <w:r>
        <w:rPr>
          <w:rStyle w:val="49"/>
          <w:rFonts w:hint="eastAsia"/>
          <w:b/>
          <w:sz w:val="20"/>
        </w:rPr>
        <w:t xml:space="preserve">Split </w:t>
      </w:r>
      <w:r>
        <w:rPr>
          <w:rStyle w:val="49"/>
          <w:rFonts w:hint="eastAsia" w:eastAsia="宋体"/>
          <w:b/>
          <w:sz w:val="20"/>
          <w:lang w:eastAsia="zh-CN"/>
        </w:rPr>
        <w:t>QoS Profiles</w:t>
      </w:r>
      <w:r>
        <w:rPr>
          <w:rStyle w:val="49"/>
          <w:rFonts w:hint="eastAsia"/>
          <w:sz w:val="20"/>
        </w:rPr>
        <w:t>.</w:t>
      </w:r>
    </w:p>
    <w:p>
      <w:pPr>
        <w:spacing w:after="120" w:afterLines="50"/>
        <w:jc w:val="both"/>
        <w:rPr>
          <w:rFonts w:eastAsia="宋体"/>
          <w:lang w:val="en-GB"/>
        </w:rPr>
      </w:pPr>
      <w:r>
        <w:rPr>
          <w:rFonts w:hint="eastAsia" w:eastAsia="宋体"/>
          <w:lang w:val="en-GB" w:eastAsia="zh-CN"/>
        </w:rPr>
        <w:t>As</w:t>
      </w:r>
      <w:r>
        <w:rPr>
          <w:rFonts w:eastAsia="宋体"/>
          <w:lang w:val="en-GB"/>
        </w:rPr>
        <w:t xml:space="preserve"> </w:t>
      </w:r>
      <w:r>
        <w:rPr>
          <w:rFonts w:hint="eastAsia" w:eastAsia="宋体"/>
          <w:lang w:val="en-GB" w:eastAsia="zh-CN"/>
        </w:rPr>
        <w:t>the</w:t>
      </w:r>
      <w:r>
        <w:rPr>
          <w:rFonts w:eastAsia="宋体"/>
          <w:lang w:val="en-GB"/>
        </w:rPr>
        <w:t xml:space="preserve"> following RAN2 assumption, AS signalling is agreed to be used for QoS split since it can be designed by RAN2 itself in time and avoid ping-pong efforts between SA2 and RAN2. The next issue is to discuss the detailed signalling procedure, e.g. whether the split QoS info should be delivered to the peer L2 U2U remote UE and which SL RRC message is used for QoS split info transmission. </w:t>
      </w:r>
    </w:p>
    <w:p>
      <w:pPr>
        <w:pStyle w:val="85"/>
        <w:pBdr>
          <w:top w:val="single" w:color="auto" w:sz="4" w:space="1"/>
          <w:left w:val="single" w:color="auto" w:sz="4" w:space="4"/>
          <w:bottom w:val="single" w:color="auto" w:sz="4" w:space="1"/>
          <w:right w:val="single" w:color="auto" w:sz="4" w:space="4"/>
        </w:pBdr>
        <w:tabs>
          <w:tab w:val="clear" w:pos="1622"/>
        </w:tabs>
        <w:ind w:left="426"/>
      </w:pPr>
      <w:r>
        <w:t>WA: AS signalling is used to indicate the end-to-end QoS and QoS split for L2 U2U relay.</w:t>
      </w:r>
    </w:p>
    <w:p>
      <w:pPr>
        <w:spacing w:before="120" w:beforeLines="50"/>
        <w:rPr>
          <w:rFonts w:eastAsia="宋体"/>
          <w:lang w:val="en-GB" w:eastAsia="zh-CN"/>
        </w:rPr>
      </w:pPr>
      <w:r>
        <w:rPr>
          <w:rFonts w:hint="eastAsia" w:eastAsia="宋体"/>
          <w:lang w:val="en-GB" w:eastAsia="zh-CN"/>
        </w:rPr>
        <w:t>A</w:t>
      </w:r>
      <w:r>
        <w:rPr>
          <w:rFonts w:eastAsia="宋体"/>
          <w:lang w:val="en-GB" w:eastAsia="zh-CN"/>
        </w:rPr>
        <w:t>bout QoS splitting signalling procedure, there are two options:</w:t>
      </w:r>
    </w:p>
    <w:p>
      <w:pPr>
        <w:pStyle w:val="176"/>
        <w:numPr>
          <w:ilvl w:val="0"/>
          <w:numId w:val="11"/>
        </w:numPr>
        <w:spacing w:before="120" w:beforeLines="50"/>
        <w:rPr>
          <w:rFonts w:ascii="Times New Roman" w:hAnsi="Times New Roman" w:eastAsia="宋体"/>
          <w:i w:val="0"/>
          <w:iCs/>
          <w:sz w:val="20"/>
          <w:szCs w:val="20"/>
          <w:lang w:val="en-US" w:eastAsia="zh-CN"/>
        </w:rPr>
      </w:pPr>
      <w:r>
        <w:rPr>
          <w:rFonts w:ascii="Times New Roman" w:hAnsi="Times New Roman" w:eastAsia="宋体"/>
          <w:i w:val="0"/>
          <w:iCs/>
          <w:sz w:val="20"/>
          <w:szCs w:val="20"/>
          <w:lang w:val="en-US" w:eastAsia="zh-CN"/>
        </w:rPr>
        <w:t>Option-1: NOT support the split QoS Info delivered to the peer L2 U2U Remote UE (see below Figure 1).</w:t>
      </w:r>
    </w:p>
    <w:p>
      <w:pPr>
        <w:pStyle w:val="176"/>
        <w:numPr>
          <w:ilvl w:val="0"/>
          <w:numId w:val="11"/>
        </w:numPr>
        <w:spacing w:before="120" w:beforeLines="50"/>
        <w:rPr>
          <w:rFonts w:ascii="Times New Roman" w:hAnsi="Times New Roman" w:eastAsia="宋体"/>
          <w:i w:val="0"/>
          <w:iCs/>
          <w:sz w:val="20"/>
          <w:szCs w:val="20"/>
          <w:lang w:val="en-US" w:eastAsia="zh-CN"/>
        </w:rPr>
      </w:pPr>
      <w:r>
        <w:rPr>
          <w:rFonts w:hint="eastAsia" w:ascii="Times New Roman" w:hAnsi="Times New Roman" w:eastAsia="宋体"/>
          <w:i w:val="0"/>
          <w:iCs/>
          <w:sz w:val="20"/>
          <w:szCs w:val="20"/>
          <w:lang w:val="en-US" w:eastAsia="zh-CN"/>
        </w:rPr>
        <w:t xml:space="preserve">Option-2: </w:t>
      </w:r>
      <w:r>
        <w:rPr>
          <w:rFonts w:ascii="Times New Roman" w:hAnsi="Times New Roman" w:eastAsia="宋体"/>
          <w:i w:val="0"/>
          <w:iCs/>
          <w:sz w:val="20"/>
          <w:szCs w:val="20"/>
          <w:lang w:val="en-US" w:eastAsia="zh-CN"/>
        </w:rPr>
        <w:t>S</w:t>
      </w:r>
      <w:r>
        <w:rPr>
          <w:rFonts w:hint="eastAsia" w:ascii="Times New Roman" w:hAnsi="Times New Roman" w:eastAsia="宋体"/>
          <w:i w:val="0"/>
          <w:iCs/>
          <w:sz w:val="20"/>
          <w:szCs w:val="20"/>
          <w:lang w:val="en-US" w:eastAsia="zh-CN"/>
        </w:rPr>
        <w:t xml:space="preserve">upport the split QoS Info delivered to the peer L2 U2U Remote UE, </w:t>
      </w:r>
      <w:r>
        <w:rPr>
          <w:rFonts w:ascii="Times New Roman" w:hAnsi="Times New Roman" w:eastAsia="宋体"/>
          <w:i w:val="0"/>
          <w:iCs/>
          <w:sz w:val="20"/>
          <w:szCs w:val="20"/>
          <w:lang w:val="en-US" w:eastAsia="zh-CN"/>
        </w:rPr>
        <w:t>e.g. similar</w:t>
      </w:r>
      <w:r>
        <w:rPr>
          <w:rFonts w:hint="eastAsia" w:ascii="Times New Roman" w:hAnsi="Times New Roman" w:eastAsia="宋体"/>
          <w:i w:val="0"/>
          <w:iCs/>
          <w:sz w:val="20"/>
          <w:szCs w:val="20"/>
          <w:lang w:val="en-US" w:eastAsia="zh-CN"/>
        </w:rPr>
        <w:t xml:space="preserve"> </w:t>
      </w:r>
      <w:r>
        <w:rPr>
          <w:rFonts w:ascii="Times New Roman" w:hAnsi="Times New Roman" w:eastAsia="宋体"/>
          <w:i w:val="0"/>
          <w:iCs/>
          <w:sz w:val="20"/>
          <w:szCs w:val="20"/>
          <w:lang w:val="en-US" w:eastAsia="zh-CN"/>
        </w:rPr>
        <w:t>with</w:t>
      </w:r>
      <w:r>
        <w:rPr>
          <w:rFonts w:hint="eastAsia" w:ascii="Times New Roman" w:hAnsi="Times New Roman" w:eastAsia="宋体"/>
          <w:i w:val="0"/>
          <w:iCs/>
          <w:sz w:val="20"/>
          <w:szCs w:val="20"/>
          <w:lang w:val="en-US" w:eastAsia="zh-CN"/>
        </w:rPr>
        <w:t xml:space="preserve"> L3 U2U Relay (see below Figure 2</w:t>
      </w:r>
      <w:r>
        <w:rPr>
          <w:rFonts w:ascii="Times New Roman" w:hAnsi="Times New Roman" w:eastAsia="宋体"/>
          <w:i w:val="0"/>
          <w:iCs/>
          <w:sz w:val="20"/>
          <w:szCs w:val="20"/>
          <w:lang w:val="en-US" w:eastAsia="zh-CN"/>
        </w:rPr>
        <w:t>, which is referred to</w:t>
      </w:r>
      <w:r>
        <w:rPr>
          <w:rFonts w:hint="eastAsia" w:ascii="Times New Roman" w:hAnsi="Times New Roman" w:eastAsia="宋体"/>
          <w:i w:val="0"/>
          <w:iCs/>
          <w:sz w:val="20"/>
          <w:szCs w:val="20"/>
          <w:lang w:val="en-US" w:eastAsia="zh-CN"/>
        </w:rPr>
        <w:t xml:space="preserve"> Figure 6.4.3-1: QoS control for Layer 2 UE-to-UE Relay </w:t>
      </w:r>
      <w:r>
        <w:rPr>
          <w:rFonts w:ascii="Times New Roman" w:hAnsi="Times New Roman" w:eastAsia="宋体"/>
          <w:i w:val="0"/>
          <w:iCs/>
          <w:sz w:val="20"/>
          <w:szCs w:val="20"/>
          <w:lang w:val="en-US" w:eastAsia="zh-CN"/>
        </w:rPr>
        <w:t xml:space="preserve">in </w:t>
      </w:r>
      <w:r>
        <w:rPr>
          <w:rFonts w:hint="eastAsia" w:ascii="Times New Roman" w:hAnsi="Times New Roman" w:eastAsia="宋体"/>
          <w:i w:val="0"/>
          <w:iCs/>
          <w:sz w:val="20"/>
          <w:szCs w:val="20"/>
          <w:lang w:val="en-US" w:eastAsia="zh-CN"/>
        </w:rPr>
        <w:t xml:space="preserve">SA2 TR 23.733-33) </w:t>
      </w:r>
    </w:p>
    <w:p>
      <w:pPr>
        <w:pStyle w:val="176"/>
        <w:spacing w:before="120" w:beforeLines="50"/>
        <w:rPr>
          <w:rFonts w:ascii="Times New Roman" w:hAnsi="Times New Roman" w:eastAsia="宋体"/>
          <w:i w:val="0"/>
          <w:iCs/>
          <w:sz w:val="20"/>
          <w:szCs w:val="20"/>
          <w:lang w:val="en-US" w:eastAsia="zh-CN"/>
        </w:rPr>
      </w:pPr>
    </w:p>
    <w:p>
      <w:pPr>
        <w:pStyle w:val="176"/>
        <w:spacing w:before="120" w:beforeLines="50"/>
        <w:rPr>
          <w:rFonts w:ascii="Times New Roman" w:hAnsi="Times New Roman" w:eastAsia="宋体"/>
          <w:i w:val="0"/>
          <w:iCs/>
          <w:sz w:val="20"/>
          <w:szCs w:val="20"/>
          <w:lang w:val="en-US" w:eastAsia="zh-CN"/>
        </w:rPr>
      </w:pPr>
    </w:p>
    <w:p>
      <w:pPr>
        <w:pStyle w:val="176"/>
        <w:ind w:left="420"/>
        <w:jc w:val="center"/>
        <w:rPr>
          <w:rFonts w:eastAsia="宋体"/>
          <w:lang w:val="en-US" w:eastAsia="zh-CN"/>
        </w:rPr>
      </w:pPr>
      <w:r>
        <w:rPr>
          <w:rFonts w:eastAsia="宋体"/>
          <w:lang w:val="en-US" w:eastAsia="zh-CN"/>
        </w:rPr>
        <w:object>
          <v:shape id="_x0000_i1025" o:spt="75" type="#_x0000_t75" style="height:185pt;width:30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76"/>
        <w:jc w:val="center"/>
        <w:rPr>
          <w:rFonts w:eastAsia="宋体"/>
          <w:b/>
          <w:bCs/>
          <w:i w:val="0"/>
          <w:iCs/>
          <w:lang w:val="en-US" w:eastAsia="zh-CN"/>
        </w:rPr>
      </w:pPr>
      <w:r>
        <w:rPr>
          <w:rFonts w:hint="eastAsia" w:eastAsia="宋体"/>
          <w:b/>
          <w:bCs/>
          <w:i w:val="0"/>
          <w:iCs/>
          <w:lang w:val="en-US" w:eastAsia="zh-CN"/>
        </w:rPr>
        <w:t xml:space="preserve">Figure 1. QoS splitting </w:t>
      </w:r>
      <w:r>
        <w:rPr>
          <w:rFonts w:eastAsia="宋体"/>
          <w:b/>
          <w:bCs/>
          <w:i w:val="0"/>
          <w:iCs/>
          <w:lang w:val="en-US" w:eastAsia="zh-CN"/>
        </w:rPr>
        <w:t>signaling</w:t>
      </w:r>
      <w:r>
        <w:rPr>
          <w:rFonts w:hint="eastAsia" w:eastAsia="宋体"/>
          <w:b/>
          <w:bCs/>
          <w:i w:val="0"/>
          <w:iCs/>
          <w:lang w:val="en-US" w:eastAsia="zh-CN"/>
        </w:rPr>
        <w:t xml:space="preserve"> Option-1</w:t>
      </w:r>
    </w:p>
    <w:p>
      <w:pPr>
        <w:rPr>
          <w:rFonts w:eastAsia="宋体"/>
          <w:lang w:eastAsia="zh-CN"/>
        </w:rPr>
      </w:pPr>
    </w:p>
    <w:p>
      <w:pPr>
        <w:pStyle w:val="176"/>
        <w:jc w:val="center"/>
        <w:rPr>
          <w:rFonts w:eastAsia="宋体"/>
          <w:lang w:val="en-US" w:eastAsia="zh-CN"/>
        </w:rPr>
      </w:pPr>
      <w:r>
        <w:rPr>
          <w:rFonts w:eastAsia="宋体"/>
          <w:lang w:val="en-US" w:eastAsia="zh-CN"/>
        </w:rPr>
        <w:object>
          <v:shape id="_x0000_i1026" o:spt="75" type="#_x0000_t75" style="height:249pt;width:296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76"/>
        <w:jc w:val="center"/>
        <w:rPr>
          <w:rFonts w:eastAsia="宋体"/>
          <w:b/>
          <w:bCs/>
          <w:i w:val="0"/>
          <w:iCs/>
          <w:lang w:val="en-US" w:eastAsia="zh-CN"/>
        </w:rPr>
      </w:pPr>
      <w:r>
        <w:rPr>
          <w:rFonts w:hint="eastAsia" w:eastAsia="宋体"/>
          <w:b/>
          <w:bCs/>
          <w:i w:val="0"/>
          <w:iCs/>
          <w:lang w:val="en-US" w:eastAsia="zh-CN"/>
        </w:rPr>
        <w:t xml:space="preserve">Figure 2. QoS splitting </w:t>
      </w:r>
      <w:r>
        <w:rPr>
          <w:rFonts w:eastAsia="宋体"/>
          <w:b/>
          <w:bCs/>
          <w:i w:val="0"/>
          <w:iCs/>
          <w:lang w:val="en-US" w:eastAsia="zh-CN"/>
        </w:rPr>
        <w:t>signaling</w:t>
      </w:r>
      <w:r>
        <w:rPr>
          <w:rFonts w:hint="eastAsia" w:eastAsia="宋体"/>
          <w:b/>
          <w:bCs/>
          <w:i w:val="0"/>
          <w:iCs/>
          <w:lang w:val="en-US" w:eastAsia="zh-CN"/>
        </w:rPr>
        <w:t xml:space="preserve"> Option-2</w:t>
      </w:r>
    </w:p>
    <w:p>
      <w:pPr>
        <w:jc w:val="both"/>
        <w:rPr>
          <w:rFonts w:eastAsia="宋体"/>
          <w:lang w:eastAsia="zh-CN"/>
        </w:rPr>
      </w:pPr>
      <w:r>
        <w:rPr>
          <w:rFonts w:eastAsia="宋体"/>
          <w:lang w:eastAsia="zh-CN"/>
        </w:rPr>
        <w:t>Peer U2U remote U</w:t>
      </w:r>
      <w:r>
        <w:rPr>
          <w:rFonts w:hint="eastAsia" w:eastAsia="宋体"/>
          <w:lang w:eastAsia="zh-CN"/>
        </w:rPr>
        <w:t>E</w:t>
      </w:r>
      <w:r>
        <w:rPr>
          <w:rFonts w:eastAsia="宋体"/>
          <w:lang w:eastAsia="zh-CN"/>
        </w:rPr>
        <w:t xml:space="preserve"> is the reception side of this direction and the E2E QoS negotiation with it has been completed by source U2U remote UE via previous E2E PC5 connection establishment procedure. E2E QoS info is clear to the peer UE and accepted by it. And split QoS info of the second hop seems not necessary for the peer UE since the split QoS info has only impacts on transmission parameters, e.g. PDB. A second split QoS negotiation seems unnecessary either due to no new acceptance but just complex signaling &amp; high latency. Hence, the split QoS info doesn’t need to be delivered to the peer L2 U2U remote UE.</w:t>
      </w:r>
    </w:p>
    <w:p>
      <w:pPr>
        <w:pStyle w:val="28"/>
        <w:rPr>
          <w:b/>
        </w:rPr>
      </w:pPr>
      <w:bookmarkStart w:id="9" w:name="_Ref146796556"/>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xml:space="preserve">: The </w:t>
      </w:r>
      <w:bookmarkStart w:id="10" w:name="OLE_LINK6"/>
      <w:r>
        <w:rPr>
          <w:b/>
        </w:rPr>
        <w:t>split QoS</w:t>
      </w:r>
      <w:bookmarkEnd w:id="10"/>
      <w:r>
        <w:rPr>
          <w:b/>
        </w:rPr>
        <w:t xml:space="preserve"> value doesn’t need to be delivered to the peer L2 U2U Remote UE, i.e. choosing the above Option-1.</w:t>
      </w:r>
      <w:bookmarkEnd w:id="9"/>
    </w:p>
    <w:p>
      <w:pPr>
        <w:jc w:val="both"/>
        <w:rPr>
          <w:rFonts w:eastAsia="宋体"/>
          <w:lang w:val="en-GB" w:eastAsia="zh-CN"/>
        </w:rPr>
      </w:pPr>
      <w:r>
        <w:rPr>
          <w:rFonts w:eastAsia="宋体"/>
          <w:lang w:val="en-GB"/>
        </w:rPr>
        <w:t xml:space="preserve">The next step is to decide which messages are used to carry E2E </w:t>
      </w:r>
      <w:r>
        <w:rPr>
          <w:rFonts w:hint="eastAsia" w:eastAsia="宋体"/>
          <w:lang w:val="en-GB" w:eastAsia="zh-CN"/>
        </w:rPr>
        <w:t>QoS</w:t>
      </w:r>
      <w:r>
        <w:rPr>
          <w:rFonts w:eastAsia="宋体"/>
          <w:lang w:val="en-GB" w:eastAsia="zh-CN"/>
        </w:rPr>
        <w:t xml:space="preserve"> </w:t>
      </w:r>
      <w:r>
        <w:rPr>
          <w:rFonts w:hint="eastAsia" w:eastAsia="宋体"/>
          <w:lang w:val="en-GB" w:eastAsia="zh-CN"/>
        </w:rPr>
        <w:t>profile</w:t>
      </w:r>
      <w:r>
        <w:rPr>
          <w:rFonts w:eastAsia="宋体"/>
          <w:lang w:val="en-GB" w:eastAsia="zh-CN"/>
        </w:rPr>
        <w:t xml:space="preserve"> </w:t>
      </w:r>
      <w:r>
        <w:rPr>
          <w:rFonts w:hint="eastAsia" w:eastAsia="宋体"/>
          <w:lang w:val="en-GB" w:eastAsia="zh-CN"/>
        </w:rPr>
        <w:t>to</w:t>
      </w:r>
      <w:r>
        <w:rPr>
          <w:rFonts w:eastAsia="宋体"/>
          <w:lang w:val="en-GB" w:eastAsia="zh-CN"/>
        </w:rPr>
        <w:t xml:space="preserve"> </w:t>
      </w:r>
      <w:r>
        <w:rPr>
          <w:rFonts w:hint="eastAsia" w:eastAsia="宋体"/>
          <w:lang w:val="en-GB" w:eastAsia="zh-CN"/>
        </w:rPr>
        <w:t>relay</w:t>
      </w:r>
      <w:r>
        <w:rPr>
          <w:rFonts w:eastAsia="宋体"/>
          <w:lang w:val="en-GB" w:eastAsia="zh-CN"/>
        </w:rPr>
        <w:t xml:space="preserve"> </w:t>
      </w:r>
      <w:r>
        <w:rPr>
          <w:rFonts w:hint="eastAsia" w:eastAsia="宋体"/>
          <w:lang w:val="en-GB" w:eastAsia="zh-CN"/>
        </w:rPr>
        <w:t>UE</w:t>
      </w:r>
      <w:r>
        <w:rPr>
          <w:rFonts w:eastAsia="宋体"/>
          <w:lang w:val="en-GB" w:eastAsia="zh-CN"/>
        </w:rPr>
        <w:t xml:space="preserve"> and split QoS info back to source remote UE. Two alternatives can be also listed as follows:</w:t>
      </w:r>
    </w:p>
    <w:p>
      <w:pPr>
        <w:spacing w:before="120" w:beforeLines="50"/>
        <w:jc w:val="both"/>
        <w:rPr>
          <w:rFonts w:eastAsia="宋体"/>
          <w:lang w:val="en-GB" w:eastAsia="zh-CN"/>
        </w:rPr>
      </w:pPr>
      <w:r>
        <w:rPr>
          <w:rFonts w:hint="eastAsia" w:eastAsia="宋体"/>
          <w:lang w:val="en-GB" w:eastAsia="zh-CN"/>
        </w:rPr>
        <w:t>A</w:t>
      </w:r>
      <w:r>
        <w:rPr>
          <w:rFonts w:eastAsia="宋体"/>
          <w:lang w:val="en-GB" w:eastAsia="zh-CN"/>
        </w:rPr>
        <w:t xml:space="preserve">lt 1: Reusing </w:t>
      </w:r>
      <w:r>
        <w:rPr>
          <w:rFonts w:eastAsia="宋体"/>
          <w:i/>
          <w:iCs/>
          <w:lang w:val="en-GB" w:eastAsia="zh-CN"/>
        </w:rPr>
        <w:t>RRCReconfigurationSidelink</w:t>
      </w:r>
      <w:r>
        <w:rPr>
          <w:rFonts w:eastAsia="宋体"/>
          <w:lang w:val="en-GB" w:eastAsia="zh-CN"/>
        </w:rPr>
        <w:t xml:space="preserve"> and </w:t>
      </w:r>
      <w:r>
        <w:rPr>
          <w:rFonts w:eastAsia="宋体"/>
          <w:i/>
          <w:iCs/>
          <w:lang w:val="en-GB" w:eastAsia="zh-CN"/>
        </w:rPr>
        <w:t>RRCReconfigurationCompleteSidelink</w:t>
      </w:r>
      <w:r>
        <w:rPr>
          <w:rFonts w:eastAsia="宋体"/>
          <w:lang w:val="en-GB" w:eastAsia="zh-CN"/>
        </w:rPr>
        <w:t>;</w:t>
      </w:r>
    </w:p>
    <w:p>
      <w:pPr>
        <w:spacing w:before="120" w:beforeLines="50"/>
        <w:jc w:val="both"/>
        <w:rPr>
          <w:rFonts w:eastAsia="宋体"/>
          <w:lang w:val="en-GB" w:eastAsia="zh-CN"/>
        </w:rPr>
      </w:pPr>
      <w:r>
        <w:rPr>
          <w:rFonts w:hint="eastAsia" w:eastAsia="宋体"/>
          <w:lang w:val="en-GB" w:eastAsia="zh-CN"/>
        </w:rPr>
        <w:t>A</w:t>
      </w:r>
      <w:r>
        <w:rPr>
          <w:rFonts w:eastAsia="宋体"/>
          <w:lang w:val="en-GB" w:eastAsia="zh-CN"/>
        </w:rPr>
        <w:t>lt 2: Define a new pair of PC5 RRC messages for QoS split info transfer;</w:t>
      </w:r>
    </w:p>
    <w:p>
      <w:pPr>
        <w:spacing w:before="120" w:beforeLines="50"/>
        <w:jc w:val="both"/>
      </w:pPr>
      <w:r>
        <w:rPr>
          <w:rFonts w:hint="eastAsia" w:eastAsia="宋体"/>
          <w:lang w:val="en-GB" w:eastAsia="zh-CN"/>
        </w:rPr>
        <w:t>I</w:t>
      </w:r>
      <w:r>
        <w:rPr>
          <w:rFonts w:eastAsia="宋体"/>
          <w:lang w:val="en-GB" w:eastAsia="zh-CN"/>
        </w:rPr>
        <w:t xml:space="preserve">n current PC5 RRC messages, only Reconfiguration and Capability procedures are bidirectional. In order to reduce specification efforts, reusing Reconfiguration message is obviously more appropriate. Furthermore, new split QoS profile list field should be added in </w:t>
      </w:r>
      <w:r>
        <w:rPr>
          <w:rFonts w:eastAsia="宋体"/>
          <w:i/>
          <w:iCs/>
          <w:lang w:val="en-GB" w:eastAsia="zh-CN"/>
        </w:rPr>
        <w:t>RRCReconfigurationCompleteSidelink</w:t>
      </w:r>
      <w:r>
        <w:rPr>
          <w:rFonts w:eastAsia="宋体"/>
          <w:lang w:val="en-GB" w:eastAsia="zh-CN"/>
        </w:rPr>
        <w:t xml:space="preserve"> message, e.g. similar with </w:t>
      </w:r>
      <w:r>
        <w:rPr>
          <w:i/>
          <w:iCs/>
        </w:rPr>
        <w:t>sl-QoS-InfoList-r16</w:t>
      </w:r>
      <w:r>
        <w:t xml:space="preserve"> in </w:t>
      </w:r>
      <w:r>
        <w:rPr>
          <w:i/>
          <w:iCs/>
        </w:rPr>
        <w:t>SidelinkUEInformationNR</w:t>
      </w:r>
      <w:r>
        <w:t xml:space="preserve">. Although QoS parameters already exist in the current </w:t>
      </w:r>
      <w:r>
        <w:rPr>
          <w:rFonts w:eastAsia="宋体"/>
          <w:i/>
          <w:iCs/>
          <w:lang w:val="en-GB" w:eastAsia="zh-CN"/>
        </w:rPr>
        <w:t>RRCReconfigurationSidelink</w:t>
      </w:r>
      <w:r>
        <w:rPr>
          <w:rFonts w:eastAsia="宋体"/>
          <w:lang w:val="en-GB" w:eastAsia="zh-CN"/>
        </w:rPr>
        <w:t xml:space="preserve">, current QoS info is carried according to SLRB granularity, e.g. in SDAP config of each SLRB config, which does not meet E2E QoS delivery requirements. Hence, whole E2E QoS info should also be added newly into </w:t>
      </w:r>
      <w:r>
        <w:rPr>
          <w:rFonts w:eastAsia="宋体"/>
          <w:i/>
          <w:iCs/>
          <w:lang w:val="en-GB" w:eastAsia="zh-CN"/>
        </w:rPr>
        <w:t>RRCReconfigurationSidelink</w:t>
      </w:r>
      <w:r>
        <w:rPr>
          <w:rFonts w:eastAsia="宋体"/>
          <w:lang w:val="en-GB" w:eastAsia="zh-CN"/>
        </w:rPr>
        <w:t xml:space="preserve"> message, e.g. similar with </w:t>
      </w:r>
      <w:r>
        <w:t xml:space="preserve">sl-QoS-InfoList-r16 in </w:t>
      </w:r>
      <w:r>
        <w:rPr>
          <w:i/>
          <w:iCs/>
        </w:rPr>
        <w:t>SidelinkUEInformationNR</w:t>
      </w:r>
      <w:r>
        <w:t>.</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w:t>
      </w:r>
      <w:bookmarkStart w:id="11" w:name="OLE_LINK12"/>
      <w:bookmarkStart w:id="12" w:name="OLE_LINK11"/>
      <w:r>
        <w:rPr>
          <w:rFonts w:eastAsia="宋体"/>
          <w:b/>
          <w:i/>
          <w:lang w:eastAsia="zh-CN"/>
        </w:rPr>
        <w:t>RRCReconfigurationSidelink</w:t>
      </w:r>
      <w:bookmarkEnd w:id="11"/>
      <w:bookmarkEnd w:id="12"/>
      <w:r>
        <w:rPr>
          <w:rFonts w:eastAsia="宋体"/>
          <w:b/>
          <w:lang w:eastAsia="zh-CN"/>
        </w:rPr>
        <w:t xml:space="preserve"> and </w:t>
      </w:r>
      <w:r>
        <w:rPr>
          <w:rFonts w:eastAsia="宋体"/>
          <w:b/>
          <w:i/>
          <w:lang w:eastAsia="zh-CN"/>
        </w:rPr>
        <w:t>RRCReconfigurationCompleteSidelink</w:t>
      </w:r>
      <w:r>
        <w:rPr>
          <w:b/>
        </w:rPr>
        <w:t xml:space="preserve"> are reused to deliver E2E QoS profile and split QoS profile between source L2 U2U remote UE and relay UE</w:t>
      </w:r>
      <w:r>
        <w:rPr>
          <w:rFonts w:hint="eastAsia" w:eastAsia="宋体"/>
          <w:b/>
          <w:lang w:val="en-US" w:eastAsia="zh-CN"/>
        </w:rPr>
        <w:t xml:space="preserve"> respectively</w:t>
      </w:r>
      <w:r>
        <w:rPr>
          <w:b/>
        </w:rPr>
        <w:t>.</w:t>
      </w:r>
    </w:p>
    <w:p>
      <w:pPr>
        <w:pStyle w:val="5"/>
        <w:numPr>
          <w:ilvl w:val="2"/>
          <w:numId w:val="6"/>
        </w:numPr>
        <w:rPr>
          <w:lang w:eastAsia="zh-CN"/>
        </w:rPr>
      </w:pPr>
      <w:r>
        <w:rPr>
          <w:lang w:eastAsia="zh-CN"/>
        </w:rPr>
        <w:t>Configuration for E2E SL-DRBs</w:t>
      </w:r>
    </w:p>
    <w:p>
      <w:pPr>
        <w:pStyle w:val="28"/>
        <w:jc w:val="both"/>
        <w:rPr>
          <w:rFonts w:eastAsiaTheme="minorEastAsia"/>
          <w:lang w:eastAsia="zh-CN" w:bidi="ar"/>
        </w:rPr>
      </w:pPr>
      <w:r>
        <w:rPr>
          <w:rFonts w:hint="eastAsia" w:eastAsiaTheme="minorEastAsia"/>
          <w:lang w:eastAsia="zh-CN" w:bidi="ar"/>
        </w:rPr>
        <w:t>I</w:t>
      </w:r>
      <w:r>
        <w:rPr>
          <w:rFonts w:eastAsiaTheme="minorEastAsia"/>
          <w:lang w:eastAsia="zh-CN" w:bidi="ar"/>
        </w:rPr>
        <w:t>n the last RAN2 meeting, Rel-16 operation in the ID reporting/resource allocation procedures for an RRC_CONNECTED U2U relay/remote UE had been agreed:</w:t>
      </w:r>
    </w:p>
    <w:p>
      <w:pPr>
        <w:pStyle w:val="85"/>
        <w:pBdr>
          <w:top w:val="single" w:color="auto" w:sz="4" w:space="1"/>
          <w:left w:val="single" w:color="auto" w:sz="4" w:space="4"/>
          <w:bottom w:val="single" w:color="auto" w:sz="4" w:space="1"/>
          <w:right w:val="single" w:color="auto" w:sz="4" w:space="4"/>
        </w:pBdr>
        <w:tabs>
          <w:tab w:val="left" w:pos="1276"/>
          <w:tab w:val="clear" w:pos="1622"/>
        </w:tabs>
        <w:ind w:left="426"/>
      </w:pPr>
      <w:r>
        <w:t>Agreements:</w:t>
      </w:r>
    </w:p>
    <w:p>
      <w:pPr>
        <w:pStyle w:val="85"/>
        <w:pBdr>
          <w:top w:val="single" w:color="auto" w:sz="4" w:space="1"/>
          <w:left w:val="single" w:color="auto" w:sz="4" w:space="4"/>
          <w:bottom w:val="single" w:color="auto" w:sz="4" w:space="1"/>
          <w:right w:val="single" w:color="auto" w:sz="4" w:space="4"/>
        </w:pBdr>
        <w:tabs>
          <w:tab w:val="left" w:pos="63"/>
          <w:tab w:val="clear" w:pos="1622"/>
        </w:tabs>
        <w:ind w:left="426"/>
      </w:pPr>
      <w:r>
        <w:t>There are no additional procedures at the gNB beyond Rel-16 operation in the ID reporting/resource allocation procedures for an RRC_CONNECTED U2U relay/remote UE.  Some Rel-16 functionality may not be applicable to U2U (to be determined on a case by case basis).  FFS stage 3 impact to message formats (e.g., additional fields).</w:t>
      </w:r>
    </w:p>
    <w:p>
      <w:pPr>
        <w:pStyle w:val="85"/>
        <w:pBdr>
          <w:top w:val="single" w:color="auto" w:sz="4" w:space="1"/>
          <w:left w:val="single" w:color="auto" w:sz="4" w:space="4"/>
          <w:bottom w:val="single" w:color="auto" w:sz="4" w:space="1"/>
          <w:right w:val="single" w:color="auto" w:sz="4" w:space="4"/>
        </w:pBdr>
        <w:tabs>
          <w:tab w:val="left" w:pos="63"/>
          <w:tab w:val="clear" w:pos="1622"/>
        </w:tabs>
        <w:ind w:left="426"/>
      </w:pPr>
      <w:r>
        <w:t>Mode 1 resource allocation is supported for U2U relay according to Rel-16 procedures.</w:t>
      </w:r>
    </w:p>
    <w:p>
      <w:pPr>
        <w:pStyle w:val="28"/>
        <w:jc w:val="both"/>
        <w:rPr>
          <w:rFonts w:eastAsiaTheme="minorEastAsia"/>
          <w:lang w:eastAsia="zh-CN" w:bidi="ar"/>
        </w:rPr>
      </w:pPr>
      <w:bookmarkStart w:id="13" w:name="_Ref110947441"/>
      <w:r>
        <w:rPr>
          <w:rFonts w:eastAsiaTheme="minorEastAsia"/>
          <w:lang w:eastAsia="zh-CN" w:bidi="ar"/>
        </w:rPr>
        <w:t>The next issue is how to configure the mapping relationship between E2E SLRB and RLC channel of each hop in U2U link, which is very different from legacy direct PC5 link. In our section of QoS handling, we analyze and conclude that PDB may be split into each hop from E2E QoS parameters and split PDB are better to fall into the value range of the original parameters. Hence, for the cases of SIB or pre-configuration, source remote UE should use the E2E QoS profile to decide the corresponding SLRB configuration and split QoS profile for RLC channel configuration. And then, these SLRB configurations act as the E2E SLRB configuration from source remote UE to target remote UE and RLC channel configurations act as RLC channel configurations from source remote UE to relay UE. And furthermore, it is up to source remote UE implementation to aggregate different E2E SLRBs with same/similar RLC channel configuration into one RLC channel of this hop.</w:t>
      </w:r>
    </w:p>
    <w:p>
      <w:pPr>
        <w:jc w:val="both"/>
        <w:rPr>
          <w:lang w:eastAsia="zh-CN"/>
        </w:rPr>
      </w:pPr>
      <w:r>
        <w:t xml:space="preserve">For a CONNECTED UE, as agreements that Rel-16 operation is reused, split QoS profile of first hop (e.g. may include multiple QoS profiles to different target remote UEs but aggregated to one common relay UE) and Relay UE’s L2 ID as destination L2 ID are reported to serving gNB and corresponding SLRB configuration and RLC bearer configuration is sent to source remote UE. The configured RLC bearer and aggregation mapping relationship are decided and configured by the gNB in order to achieve unified understanding between gNB and UE, especially in mode 1 case. E2E SLRB configuration is up to source remote UE implementation, e.g. based on serving gNB SLRB configuration to derive each E2E SLRB with different target remote UE(s). </w:t>
      </w:r>
    </w:p>
    <w:p>
      <w:pPr>
        <w:pStyle w:val="28"/>
        <w:jc w:val="both"/>
        <w:rPr>
          <w:rFonts w:eastAsia="宋体"/>
          <w:b/>
        </w:rPr>
      </w:pPr>
      <w:bookmarkStart w:id="14" w:name="_Ref146796560"/>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xml:space="preserve">: </w:t>
      </w:r>
      <w:r>
        <w:rPr>
          <w:rFonts w:eastAsia="宋体"/>
          <w:b/>
        </w:rPr>
        <w:t>For an IDLE/INACTIVE/OOC source remote UE, E2</w:t>
      </w:r>
      <w:r>
        <w:rPr>
          <w:rFonts w:hint="eastAsia" w:eastAsia="宋体"/>
          <w:b/>
        </w:rPr>
        <w:t>E</w:t>
      </w:r>
      <w:r>
        <w:rPr>
          <w:rFonts w:eastAsia="宋体"/>
          <w:b/>
        </w:rPr>
        <w:t xml:space="preserve"> QoS profile should be used to decide E2E SLRB configuration and split QoS profile for RLC channel configuration of the first hop based on the configuration from SIB or pre-configuration. And it is up to </w:t>
      </w:r>
      <w:r>
        <w:rPr>
          <w:rFonts w:hint="eastAsia" w:eastAsia="宋体"/>
          <w:b/>
        </w:rPr>
        <w:t>source</w:t>
      </w:r>
      <w:r>
        <w:rPr>
          <w:rFonts w:eastAsia="宋体"/>
          <w:b/>
        </w:rPr>
        <w:t xml:space="preserve"> remote UE </w:t>
      </w:r>
      <w:r>
        <w:rPr>
          <w:rFonts w:hint="eastAsia" w:eastAsia="宋体"/>
          <w:b/>
        </w:rPr>
        <w:t>implementation</w:t>
      </w:r>
      <w:r>
        <w:rPr>
          <w:rFonts w:eastAsia="宋体"/>
          <w:b/>
        </w:rPr>
        <w:t xml:space="preserve"> to aggregate different E2E SLRBs with same/similar RLC channel configuration into one RLC channel.</w:t>
      </w:r>
      <w:bookmarkEnd w:id="14"/>
    </w:p>
    <w:p>
      <w:pPr>
        <w:pStyle w:val="28"/>
        <w:jc w:val="both"/>
        <w:rPr>
          <w:rFonts w:eastAsia="宋体"/>
          <w:b/>
        </w:rPr>
      </w:pPr>
      <w:bookmarkStart w:id="15" w:name="_Ref146796561"/>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xml:space="preserve">: </w:t>
      </w:r>
      <w:r>
        <w:rPr>
          <w:rFonts w:eastAsia="宋体"/>
          <w:b/>
        </w:rPr>
        <w:t xml:space="preserve">For a CONNECTED source remote UE, split QoS profile of the first hop should be reported to its serving gNB. </w:t>
      </w:r>
      <w:bookmarkStart w:id="16" w:name="OLE_LINK10"/>
      <w:r>
        <w:rPr>
          <w:rFonts w:eastAsia="宋体"/>
          <w:b/>
        </w:rPr>
        <w:t xml:space="preserve">Then </w:t>
      </w:r>
      <w:r>
        <w:rPr>
          <w:rFonts w:hint="eastAsia" w:eastAsia="宋体"/>
          <w:b/>
          <w:lang w:val="en-US" w:eastAsia="zh-CN"/>
        </w:rPr>
        <w:t xml:space="preserve">legacy </w:t>
      </w:r>
      <w:bookmarkStart w:id="17" w:name="OLE_LINK17"/>
      <w:r>
        <w:rPr>
          <w:rFonts w:eastAsia="宋体"/>
          <w:b/>
        </w:rPr>
        <w:t>SL RB configuration</w:t>
      </w:r>
      <w:bookmarkStart w:id="18" w:name="OLE_LINK18"/>
      <w:r>
        <w:rPr>
          <w:rFonts w:eastAsia="宋体"/>
          <w:b/>
        </w:rPr>
        <w:t xml:space="preserve"> &amp; </w:t>
      </w:r>
      <w:bookmarkStart w:id="19" w:name="OLE_LINK8"/>
      <w:r>
        <w:rPr>
          <w:rFonts w:eastAsia="宋体"/>
          <w:b/>
        </w:rPr>
        <w:t xml:space="preserve">RLC </w:t>
      </w:r>
      <w:r>
        <w:rPr>
          <w:rFonts w:hint="eastAsia" w:eastAsia="宋体"/>
          <w:b/>
          <w:lang w:val="en-US" w:eastAsia="zh-CN"/>
        </w:rPr>
        <w:t>bearer</w:t>
      </w:r>
      <w:r>
        <w:rPr>
          <w:rFonts w:eastAsia="宋体"/>
          <w:b/>
        </w:rPr>
        <w:t xml:space="preserve"> configuration</w:t>
      </w:r>
      <w:bookmarkEnd w:id="17"/>
      <w:bookmarkEnd w:id="18"/>
      <w:r>
        <w:rPr>
          <w:rFonts w:eastAsia="宋体"/>
          <w:b/>
        </w:rPr>
        <w:t xml:space="preserve"> of this hop</w:t>
      </w:r>
      <w:bookmarkEnd w:id="19"/>
      <w:r>
        <w:rPr>
          <w:rFonts w:hint="eastAsia" w:eastAsia="宋体"/>
          <w:b/>
          <w:lang w:val="en-US" w:eastAsia="zh-CN"/>
        </w:rPr>
        <w:t xml:space="preserve"> (i.e., </w:t>
      </w:r>
      <w:r>
        <w:rPr>
          <w:rFonts w:hint="eastAsia" w:eastAsia="宋体"/>
          <w:b/>
          <w:i/>
          <w:lang w:val="en-US" w:eastAsia="zh-CN"/>
        </w:rPr>
        <w:t>SL-RadioBearerConfig</w:t>
      </w:r>
      <w:r>
        <w:rPr>
          <w:rFonts w:hint="eastAsia" w:eastAsia="宋体"/>
          <w:b/>
          <w:lang w:val="en-US" w:eastAsia="zh-CN"/>
        </w:rPr>
        <w:t xml:space="preserve"> and </w:t>
      </w:r>
      <w:r>
        <w:rPr>
          <w:rFonts w:hint="eastAsia" w:eastAsia="宋体"/>
          <w:b/>
          <w:i/>
          <w:lang w:val="en-US" w:eastAsia="zh-CN"/>
        </w:rPr>
        <w:t>SL-RLC-BearerConfig</w:t>
      </w:r>
      <w:r>
        <w:rPr>
          <w:rFonts w:hint="eastAsia" w:eastAsia="宋体"/>
          <w:b/>
          <w:lang w:val="en-US" w:eastAsia="zh-CN"/>
        </w:rPr>
        <w:t xml:space="preserve">) </w:t>
      </w:r>
      <w:r>
        <w:rPr>
          <w:rFonts w:eastAsia="宋体"/>
          <w:b/>
        </w:rPr>
        <w:t>are configured to source remote UE by gNB</w:t>
      </w:r>
      <w:bookmarkEnd w:id="16"/>
      <w:r>
        <w:rPr>
          <w:rFonts w:eastAsia="宋体"/>
          <w:b/>
        </w:rPr>
        <w:t>.</w:t>
      </w:r>
      <w:bookmarkEnd w:id="15"/>
      <w:r>
        <w:rPr>
          <w:rFonts w:eastAsia="宋体"/>
          <w:b/>
        </w:rPr>
        <w:t xml:space="preserve"> </w:t>
      </w:r>
      <w:bookmarkEnd w:id="13"/>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xml:space="preserve">: </w:t>
      </w:r>
      <w:r>
        <w:rPr>
          <w:rFonts w:eastAsia="宋体"/>
          <w:b/>
        </w:rPr>
        <w:t>For a CONNECTED source remote UE, it’s up to source UE implementation to</w:t>
      </w:r>
      <w:bookmarkStart w:id="20" w:name="OLE_LINK9"/>
      <w:r>
        <w:rPr>
          <w:rFonts w:eastAsia="宋体"/>
          <w:b/>
        </w:rPr>
        <w:t xml:space="preserve"> </w:t>
      </w:r>
      <w:r>
        <w:rPr>
          <w:rFonts w:hint="eastAsia" w:eastAsia="宋体"/>
          <w:b/>
          <w:lang w:val="en-US" w:eastAsia="zh-CN"/>
        </w:rPr>
        <w:t xml:space="preserve">derive </w:t>
      </w:r>
      <w:r>
        <w:rPr>
          <w:rFonts w:eastAsia="宋体"/>
          <w:b/>
        </w:rPr>
        <w:t>each E2E SLRB with different target remote UE(s)</w:t>
      </w:r>
      <w:r>
        <w:rPr>
          <w:rFonts w:hint="eastAsia" w:eastAsia="宋体"/>
          <w:b/>
          <w:lang w:val="en-US" w:eastAsia="zh-CN"/>
        </w:rPr>
        <w:t xml:space="preserve"> based on </w:t>
      </w:r>
      <w:r>
        <w:rPr>
          <w:rFonts w:eastAsia="宋体"/>
          <w:b/>
        </w:rPr>
        <w:t xml:space="preserve">configured SLRB configuration &amp; RLC </w:t>
      </w:r>
      <w:r>
        <w:rPr>
          <w:rFonts w:hint="eastAsia" w:eastAsia="宋体"/>
          <w:b/>
          <w:lang w:val="en-US" w:eastAsia="zh-CN"/>
        </w:rPr>
        <w:t>bearer</w:t>
      </w:r>
      <w:r>
        <w:rPr>
          <w:rFonts w:eastAsia="宋体"/>
          <w:b/>
        </w:rPr>
        <w:t xml:space="preserve"> configuration</w:t>
      </w:r>
      <w:r>
        <w:rPr>
          <w:rFonts w:hint="eastAsia" w:eastAsia="宋体"/>
          <w:b/>
          <w:lang w:val="en-US" w:eastAsia="zh-CN"/>
        </w:rPr>
        <w:t>.</w:t>
      </w:r>
      <w:bookmarkEnd w:id="20"/>
      <w:r>
        <w:rPr>
          <w:rFonts w:eastAsia="宋体"/>
          <w:b/>
        </w:rPr>
        <w:t xml:space="preserve">  </w:t>
      </w:r>
    </w:p>
    <w:p>
      <w:pPr>
        <w:pStyle w:val="98"/>
        <w:tabs>
          <w:tab w:val="left" w:pos="2024"/>
          <w:tab w:val="clear" w:pos="1304"/>
        </w:tabs>
        <w:rPr>
          <w:rFonts w:ascii="Times New Roman" w:hAnsi="Times New Roman" w:eastAsia="宋体"/>
          <w:b w:val="0"/>
        </w:rPr>
      </w:pPr>
      <w:r>
        <w:rPr>
          <w:rFonts w:hint="eastAsia" w:ascii="Times New Roman" w:hAnsi="Times New Roman" w:eastAsia="宋体"/>
          <w:b w:val="0"/>
        </w:rPr>
        <w:t>F</w:t>
      </w:r>
      <w:r>
        <w:rPr>
          <w:rFonts w:ascii="Times New Roman" w:hAnsi="Times New Roman" w:eastAsia="宋体"/>
          <w:b w:val="0"/>
        </w:rPr>
        <w:t xml:space="preserve">urthermore, there is a special situation for a relay UE, i.e. neither relay UE nor its serving gNB can decide or modify any E2E SLRB configuration. From the perspective of relay UE and its serving gNB, only RLC channel configurations of the second hop and mapping relationship between E2E SLRB and RLC channel can be decided. Hence, for IDLE/INACTVE/OOC relay UE, split QoS profile and potential E2E SLRB configuration should be used to decide RLC channel configuration of the second hop based on SIB or pre-configuration. And it is up to relay UE implementation to aggregate different E2E SLRBs with same/similar RLC channel configuration into one RLC channel. </w:t>
      </w:r>
    </w:p>
    <w:p>
      <w:pPr>
        <w:pStyle w:val="98"/>
        <w:tabs>
          <w:tab w:val="left" w:pos="2024"/>
          <w:tab w:val="clear" w:pos="1304"/>
        </w:tabs>
        <w:rPr>
          <w:rFonts w:ascii="Times New Roman" w:hAnsi="Times New Roman" w:eastAsia="宋体"/>
          <w:b w:val="0"/>
        </w:rPr>
      </w:pPr>
      <w:r>
        <w:rPr>
          <w:rFonts w:ascii="Times New Roman" w:hAnsi="Times New Roman" w:eastAsia="宋体"/>
          <w:b w:val="0"/>
        </w:rPr>
        <w:t xml:space="preserve">For a CONNECTED relay UE, split QoS profile of the second hop (e.g. may include multiple QoS profiles with different source remote UEs but aggregated to one common target remote UE) and target remote’s L2 ID as destination L2 ID should be reported to its serving gNB and then RLC bearer configuration are configured to relay UE. Legacy SLRB mapped into RLC bearer should also be configured by gNB. E2E SLRB and RLC channel mapping relationship is up to relay UE’s implementation, e.g. based on gNB’s configuration and E2E SLRB configuration from source remote </w:t>
      </w:r>
      <w:r>
        <w:rPr>
          <w:rFonts w:hint="eastAsia" w:ascii="Times New Roman" w:hAnsi="Times New Roman" w:eastAsia="宋体"/>
          <w:b w:val="0"/>
        </w:rPr>
        <w:t>UE</w:t>
      </w:r>
      <w:r>
        <w:rPr>
          <w:rFonts w:ascii="Times New Roman" w:hAnsi="Times New Roman" w:eastAsia="宋体"/>
          <w:b w:val="0"/>
        </w:rPr>
        <w:t xml:space="preserve"> </w:t>
      </w:r>
      <w:r>
        <w:rPr>
          <w:rFonts w:hint="eastAsia" w:ascii="Times New Roman" w:hAnsi="Times New Roman" w:eastAsia="宋体"/>
          <w:b w:val="0"/>
        </w:rPr>
        <w:t>via</w:t>
      </w:r>
      <w:r>
        <w:rPr>
          <w:rFonts w:ascii="Times New Roman" w:hAnsi="Times New Roman" w:eastAsia="宋体"/>
          <w:b w:val="0"/>
        </w:rPr>
        <w:t xml:space="preserve"> </w:t>
      </w:r>
      <w:r>
        <w:rPr>
          <w:rFonts w:hint="eastAsia" w:ascii="Times New Roman" w:hAnsi="Times New Roman" w:eastAsia="宋体"/>
          <w:b w:val="0"/>
        </w:rPr>
        <w:t>PC</w:t>
      </w:r>
      <w:r>
        <w:rPr>
          <w:rFonts w:ascii="Times New Roman" w:hAnsi="Times New Roman" w:eastAsia="宋体"/>
          <w:b w:val="0"/>
        </w:rPr>
        <w:t xml:space="preserve">5 </w:t>
      </w:r>
      <w:r>
        <w:rPr>
          <w:rFonts w:hint="eastAsia" w:ascii="Times New Roman" w:hAnsi="Times New Roman" w:eastAsia="宋体"/>
          <w:b w:val="0"/>
        </w:rPr>
        <w:t>RRC</w:t>
      </w:r>
      <w:r>
        <w:rPr>
          <w:rFonts w:ascii="Times New Roman" w:hAnsi="Times New Roman" w:eastAsia="宋体"/>
          <w:b w:val="0"/>
        </w:rPr>
        <w:t xml:space="preserve"> </w:t>
      </w:r>
      <w:r>
        <w:rPr>
          <w:rFonts w:hint="eastAsia" w:ascii="Times New Roman" w:hAnsi="Times New Roman" w:eastAsia="宋体"/>
          <w:b w:val="0"/>
        </w:rPr>
        <w:t>Reconfiguration.</w:t>
      </w:r>
    </w:p>
    <w:p>
      <w:pPr>
        <w:pStyle w:val="28"/>
        <w:jc w:val="both"/>
        <w:rPr>
          <w:rFonts w:eastAsia="宋体"/>
          <w:b/>
        </w:rPr>
      </w:pPr>
      <w:bookmarkStart w:id="21" w:name="_Ref146796562"/>
      <w:r>
        <w:rPr>
          <w:b/>
        </w:rPr>
        <w:t xml:space="preserve">Proposal </w:t>
      </w:r>
      <w:r>
        <w:rPr>
          <w:b/>
        </w:rPr>
        <w:fldChar w:fldCharType="begin"/>
      </w:r>
      <w:r>
        <w:rPr>
          <w:b/>
        </w:rPr>
        <w:instrText xml:space="preserve"> SEQ Proposal \* ARABIC </w:instrText>
      </w:r>
      <w:r>
        <w:rPr>
          <w:b/>
        </w:rPr>
        <w:fldChar w:fldCharType="separate"/>
      </w:r>
      <w:r>
        <w:rPr>
          <w:b/>
        </w:rPr>
        <w:t>12</w:t>
      </w:r>
      <w:r>
        <w:rPr>
          <w:b/>
        </w:rPr>
        <w:fldChar w:fldCharType="end"/>
      </w:r>
      <w:r>
        <w:rPr>
          <w:b/>
        </w:rPr>
        <w:t xml:space="preserve">: </w:t>
      </w:r>
      <w:r>
        <w:rPr>
          <w:rFonts w:eastAsia="宋体"/>
          <w:b/>
        </w:rPr>
        <w:t xml:space="preserve">For an IDLE/INACTIVE/OOC relay UE, split QoS profile and potential E2E SLRB configuration should be used to decide RLC channel configuration of the second hop from SIB or pre-configuration. And it is up to relay UE </w:t>
      </w:r>
      <w:r>
        <w:rPr>
          <w:rFonts w:hint="eastAsia" w:eastAsia="宋体"/>
          <w:b/>
        </w:rPr>
        <w:t>implementation</w:t>
      </w:r>
      <w:r>
        <w:rPr>
          <w:rFonts w:eastAsia="宋体"/>
          <w:b/>
        </w:rPr>
        <w:t xml:space="preserve"> to aggregate different E2E SLRBs with same/similar RLC channel configuration into one RLC channel.</w:t>
      </w:r>
      <w:bookmarkEnd w:id="21"/>
    </w:p>
    <w:p>
      <w:pPr>
        <w:pStyle w:val="28"/>
        <w:jc w:val="both"/>
        <w:rPr>
          <w:rFonts w:eastAsia="宋体"/>
          <w:b/>
        </w:rPr>
      </w:pPr>
      <w:bookmarkStart w:id="22" w:name="_Ref146796563"/>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b/>
        </w:rPr>
        <w:t xml:space="preserve">: </w:t>
      </w:r>
      <w:r>
        <w:rPr>
          <w:rFonts w:eastAsia="宋体"/>
          <w:b/>
        </w:rPr>
        <w:t>For a CONNECTED relay UE, split QoS profile of the second hop should be reported to its serving gNB</w:t>
      </w:r>
      <w:r>
        <w:rPr>
          <w:rFonts w:hint="eastAsia" w:eastAsia="宋体"/>
          <w:b/>
          <w:lang w:eastAsia="zh-CN"/>
        </w:rPr>
        <w:t>.</w:t>
      </w:r>
      <w:r>
        <w:rPr>
          <w:rFonts w:eastAsia="宋体"/>
          <w:b/>
        </w:rPr>
        <w:t xml:space="preserve"> Then legacy RLC bearer configuration and SLRB configuration are configured to relay UE by gNB.</w:t>
      </w:r>
      <w:bookmarkEnd w:id="22"/>
      <w:r>
        <w:rPr>
          <w:rFonts w:eastAsia="宋体"/>
          <w:b/>
        </w:rPr>
        <w:t xml:space="preserve"> </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14</w:t>
      </w:r>
      <w:r>
        <w:rPr>
          <w:b/>
        </w:rPr>
        <w:fldChar w:fldCharType="end"/>
      </w:r>
      <w:r>
        <w:rPr>
          <w:b/>
        </w:rPr>
        <w:t xml:space="preserve">: </w:t>
      </w:r>
      <w:r>
        <w:rPr>
          <w:rFonts w:eastAsia="宋体"/>
          <w:b/>
        </w:rPr>
        <w:t xml:space="preserve">For a CONNECTED relay UE, it’s up to relay UE implementation to </w:t>
      </w:r>
      <w:r>
        <w:rPr>
          <w:rFonts w:hint="eastAsia" w:eastAsia="宋体"/>
          <w:b/>
          <w:lang w:val="en-US" w:eastAsia="zh-CN"/>
        </w:rPr>
        <w:t xml:space="preserve">derive </w:t>
      </w:r>
      <w:r>
        <w:rPr>
          <w:rFonts w:eastAsia="宋体"/>
          <w:b/>
        </w:rPr>
        <w:t>mapping relationship between E2E SLRB and RLC channel</w:t>
      </w:r>
      <w:r>
        <w:rPr>
          <w:rFonts w:hint="eastAsia" w:eastAsia="宋体"/>
          <w:b/>
          <w:lang w:val="en-US" w:eastAsia="zh-CN"/>
        </w:rPr>
        <w:t xml:space="preserve"> based on </w:t>
      </w:r>
      <w:r>
        <w:rPr>
          <w:rFonts w:eastAsia="宋体"/>
          <w:b/>
        </w:rPr>
        <w:t xml:space="preserve">configured SLRB configuration &amp; RLC </w:t>
      </w:r>
      <w:r>
        <w:rPr>
          <w:rFonts w:hint="eastAsia" w:eastAsia="宋体"/>
          <w:b/>
          <w:lang w:val="en-US" w:eastAsia="zh-CN"/>
        </w:rPr>
        <w:t>bearer</w:t>
      </w:r>
      <w:r>
        <w:rPr>
          <w:rFonts w:eastAsia="宋体"/>
          <w:b/>
        </w:rPr>
        <w:t xml:space="preserve"> configuration from gNB and E2E SLRB configuration from source remote UE</w:t>
      </w:r>
      <w:r>
        <w:rPr>
          <w:rFonts w:hint="eastAsia" w:eastAsia="宋体"/>
          <w:b/>
          <w:lang w:val="en-US" w:eastAsia="zh-CN"/>
        </w:rPr>
        <w:t>.</w:t>
      </w:r>
      <w:r>
        <w:rPr>
          <w:rFonts w:eastAsia="宋体"/>
          <w:b/>
        </w:rPr>
        <w:t xml:space="preserve"> </w:t>
      </w:r>
    </w:p>
    <w:p>
      <w:pPr>
        <w:keepNext/>
        <w:widowControl w:val="0"/>
        <w:numPr>
          <w:ilvl w:val="1"/>
          <w:numId w:val="6"/>
        </w:numPr>
        <w:tabs>
          <w:tab w:val="left" w:pos="709"/>
        </w:tabs>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Control plane issues</w:t>
      </w:r>
    </w:p>
    <w:p>
      <w:pPr>
        <w:pStyle w:val="5"/>
        <w:numPr>
          <w:ilvl w:val="2"/>
          <w:numId w:val="6"/>
        </w:numPr>
        <w:jc w:val="both"/>
      </w:pPr>
      <w:r>
        <w:t>PC5 RLF on current/second hop to trigger SUI</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4327"/>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Pr>
          <w:p>
            <w:pPr>
              <w:pStyle w:val="98"/>
              <w:tabs>
                <w:tab w:val="left" w:pos="2024"/>
                <w:tab w:val="clear" w:pos="1304"/>
              </w:tabs>
              <w:rPr>
                <w:rFonts w:ascii="Times New Roman" w:hAnsi="Times New Roman"/>
                <w:lang w:val="en-US"/>
              </w:rPr>
            </w:pPr>
            <w:r>
              <w:rPr>
                <w:rFonts w:ascii="Times New Roman" w:hAnsi="Times New Roman"/>
                <w:lang w:val="en-US"/>
              </w:rPr>
              <w:t>Issue 2.1</w:t>
            </w:r>
          </w:p>
        </w:tc>
        <w:tc>
          <w:tcPr>
            <w:tcW w:w="2330" w:type="pct"/>
          </w:tcPr>
          <w:p>
            <w:pPr>
              <w:keepNext/>
              <w:keepLines/>
              <w:overflowPunct w:val="0"/>
              <w:autoSpaceDE w:val="0"/>
              <w:autoSpaceDN w:val="0"/>
              <w:adjustRightInd w:val="0"/>
              <w:spacing w:before="120"/>
              <w:ind w:left="1418" w:hanging="1418"/>
              <w:jc w:val="both"/>
              <w:textAlignment w:val="baseline"/>
              <w:outlineLvl w:val="3"/>
              <w:rPr>
                <w:rFonts w:ascii="Arial" w:hAnsi="Arial"/>
                <w:sz w:val="24"/>
                <w:lang w:eastAsia="ja-JP"/>
              </w:rPr>
            </w:pPr>
            <w:r>
              <w:rPr>
                <w:rFonts w:ascii="Arial" w:hAnsi="Arial"/>
                <w:sz w:val="24"/>
                <w:lang w:eastAsia="ja-JP"/>
              </w:rPr>
              <w:t>5.8.9.3</w:t>
            </w:r>
            <w:r>
              <w:rPr>
                <w:rFonts w:ascii="Arial" w:hAnsi="Arial"/>
                <w:sz w:val="24"/>
                <w:lang w:eastAsia="ja-JP"/>
              </w:rPr>
              <w:tab/>
            </w:r>
            <w:r>
              <w:rPr>
                <w:rFonts w:ascii="Arial" w:hAnsi="Arial"/>
                <w:sz w:val="24"/>
                <w:lang w:eastAsia="ja-JP"/>
              </w:rPr>
              <w:t>Sidelink radio link failure related actions</w:t>
            </w:r>
          </w:p>
          <w:p>
            <w:pPr>
              <w:pStyle w:val="98"/>
              <w:tabs>
                <w:tab w:val="left" w:pos="2024"/>
                <w:tab w:val="clear" w:pos="1304"/>
              </w:tabs>
              <w:rPr>
                <w:rFonts w:eastAsia="MS Mincho"/>
                <w:sz w:val="22"/>
                <w:lang w:eastAsia="ja-JP"/>
              </w:rPr>
            </w:pPr>
            <w:r>
              <w:rPr>
                <w:rFonts w:ascii="Times New Roman" w:hAnsi="Times New Roman"/>
                <w:b w:val="0"/>
                <w:i/>
                <w:color w:val="FF0000"/>
                <w:lang w:val="en-US"/>
              </w:rPr>
              <w:t>Editor Note: FFS whether additional procedure for L2 U2U PC5 RLF initiation.</w:t>
            </w:r>
          </w:p>
        </w:tc>
        <w:tc>
          <w:tcPr>
            <w:tcW w:w="2215" w:type="pct"/>
          </w:tcPr>
          <w:p>
            <w:pPr>
              <w:pStyle w:val="98"/>
              <w:tabs>
                <w:tab w:val="left" w:pos="2024"/>
                <w:tab w:val="clear" w:pos="1304"/>
              </w:tabs>
              <w:rPr>
                <w:rFonts w:ascii="Times New Roman" w:hAnsi="Times New Roman"/>
                <w:b w:val="0"/>
                <w:lang w:val="en-US"/>
              </w:rPr>
            </w:pPr>
            <w:r>
              <w:rPr>
                <w:rFonts w:ascii="Times New Roman" w:hAnsi="Times New Roman"/>
                <w:lang w:val="en-US"/>
              </w:rPr>
              <w:t xml:space="preserve">Issue 2.1 </w:t>
            </w:r>
            <w:r>
              <w:rPr>
                <w:rFonts w:ascii="Times New Roman" w:hAnsi="Times New Roman"/>
                <w:b w:val="0"/>
                <w:lang w:val="en-US"/>
              </w:rPr>
              <w:t>was proposed by Rapporteur during the RRC running CR drafting.</w:t>
            </w:r>
          </w:p>
          <w:p>
            <w:pPr>
              <w:pStyle w:val="98"/>
              <w:tabs>
                <w:tab w:val="left" w:pos="2024"/>
                <w:tab w:val="clear" w:pos="1304"/>
              </w:tabs>
              <w:rPr>
                <w:rFonts w:ascii="Times New Roman" w:hAnsi="Times New Roman"/>
                <w:lang w:val="en-US"/>
              </w:rPr>
            </w:pPr>
            <w:r>
              <w:rPr>
                <w:rFonts w:ascii="Times New Roman" w:hAnsi="Times New Roman"/>
                <w:b w:val="0"/>
                <w:lang w:val="en-US"/>
              </w:rPr>
              <w:t>An EN was added here to remind companies to check whether/how U2U specific PC5 RLF would impact the Uu procedures e.g., whether the UE would send SUI to gNB.</w:t>
            </w:r>
          </w:p>
        </w:tc>
      </w:tr>
    </w:tbl>
    <w:p>
      <w:pPr>
        <w:jc w:val="both"/>
        <w:rPr>
          <w:lang w:eastAsia="ko-KR"/>
        </w:rPr>
      </w:pPr>
      <w:r>
        <w:rPr>
          <w:rFonts w:eastAsia="宋体"/>
          <w:lang w:val="en-GB"/>
        </w:rPr>
        <w:t xml:space="preserve">In current spec, for U2N relay, the remote UE will perform </w:t>
      </w:r>
      <w:r>
        <w:rPr>
          <w:lang w:eastAsia="ko-KR"/>
        </w:rPr>
        <w:t>RRC connection re-establishment procedure while the relay UE will trigger SUI procedure</w:t>
      </w:r>
      <w:r>
        <w:rPr>
          <w:lang w:eastAsia="ko-KR"/>
        </w:rPr>
        <w:fldChar w:fldCharType="begin"/>
      </w:r>
      <w:r>
        <w:rPr>
          <w:lang w:eastAsia="ko-KR"/>
        </w:rPr>
        <w:instrText xml:space="preserve"> REF _Ref149574142 \r \h  \* MERGEFORMAT </w:instrText>
      </w:r>
      <w:r>
        <w:rPr>
          <w:lang w:eastAsia="ko-KR"/>
        </w:rPr>
        <w:fldChar w:fldCharType="separate"/>
      </w:r>
      <w:r>
        <w:rPr>
          <w:lang w:eastAsia="ko-KR"/>
        </w:rPr>
        <w:t>[2]</w:t>
      </w:r>
      <w:r>
        <w:rPr>
          <w:lang w:eastAsia="ko-KR"/>
        </w:rPr>
        <w:fldChar w:fldCharType="end"/>
      </w:r>
      <w:r>
        <w:rPr>
          <w:lang w:eastAsia="ko-KR"/>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keepLines/>
              <w:overflowPunct w:val="0"/>
              <w:autoSpaceDE w:val="0"/>
              <w:autoSpaceDN w:val="0"/>
              <w:adjustRightInd w:val="0"/>
              <w:spacing w:before="120"/>
              <w:ind w:left="1418" w:hanging="1418"/>
              <w:jc w:val="both"/>
              <w:textAlignment w:val="baseline"/>
              <w:outlineLvl w:val="3"/>
              <w:rPr>
                <w:rFonts w:ascii="Arial" w:hAnsi="Arial"/>
                <w:sz w:val="24"/>
                <w:lang w:eastAsia="ja-JP"/>
              </w:rPr>
            </w:pPr>
            <w:bookmarkStart w:id="23" w:name="_Toc60777045"/>
            <w:bookmarkStart w:id="24" w:name="_Toc139045325"/>
            <w:r>
              <w:rPr>
                <w:rFonts w:ascii="Arial" w:hAnsi="Arial"/>
                <w:sz w:val="24"/>
                <w:lang w:eastAsia="ja-JP"/>
              </w:rPr>
              <w:t>5.8.9.3</w:t>
            </w:r>
            <w:r>
              <w:rPr>
                <w:rFonts w:ascii="Arial" w:hAnsi="Arial"/>
                <w:sz w:val="24"/>
                <w:lang w:eastAsia="ja-JP"/>
              </w:rPr>
              <w:tab/>
            </w:r>
            <w:r>
              <w:rPr>
                <w:rFonts w:ascii="Arial" w:hAnsi="Arial"/>
                <w:sz w:val="24"/>
                <w:lang w:eastAsia="ja-JP"/>
              </w:rPr>
              <w:t>Sidelink radio link failure related actions</w:t>
            </w:r>
            <w:bookmarkEnd w:id="23"/>
            <w:bookmarkEnd w:id="24"/>
          </w:p>
          <w:p>
            <w:pPr>
              <w:overflowPunct w:val="0"/>
              <w:autoSpaceDE w:val="0"/>
              <w:autoSpaceDN w:val="0"/>
              <w:adjustRightInd w:val="0"/>
              <w:jc w:val="both"/>
              <w:textAlignment w:val="baseline"/>
              <w:rPr>
                <w:lang w:eastAsia="ja-JP"/>
              </w:rPr>
            </w:pPr>
            <w:r>
              <w:rPr>
                <w:lang w:eastAsia="ja-JP"/>
              </w:rPr>
              <w:t>The UE shall:</w:t>
            </w:r>
          </w:p>
          <w:p>
            <w:pPr>
              <w:overflowPunct w:val="0"/>
              <w:autoSpaceDE w:val="0"/>
              <w:autoSpaceDN w:val="0"/>
              <w:adjustRightInd w:val="0"/>
              <w:ind w:left="568" w:hanging="284"/>
              <w:jc w:val="both"/>
              <w:textAlignment w:val="baseline"/>
              <w:rPr>
                <w:lang w:eastAsia="ja-JP"/>
              </w:rPr>
            </w:pPr>
            <w:r>
              <w:rPr>
                <w:lang w:eastAsia="ja-JP"/>
              </w:rPr>
              <w:t>1&gt;</w:t>
            </w:r>
            <w:r>
              <w:rPr>
                <w:lang w:eastAsia="ja-JP"/>
              </w:rPr>
              <w:tab/>
            </w:r>
            <w:r>
              <w:rPr>
                <w:lang w:eastAsia="ja-JP"/>
              </w:rPr>
              <w:t>upon indication from sidelink RLC entity that the maximum number of retransmissions for a specific destination has been reached; or</w:t>
            </w:r>
          </w:p>
          <w:p>
            <w:pPr>
              <w:overflowPunct w:val="0"/>
              <w:autoSpaceDE w:val="0"/>
              <w:autoSpaceDN w:val="0"/>
              <w:adjustRightInd w:val="0"/>
              <w:ind w:left="568" w:hanging="284"/>
              <w:jc w:val="both"/>
              <w:textAlignment w:val="baseline"/>
              <w:rPr>
                <w:color w:val="FF0000"/>
                <w:lang w:eastAsia="ja-JP"/>
              </w:rPr>
            </w:pPr>
            <w:r>
              <w:rPr>
                <w:color w:val="FF0000"/>
                <w:lang w:eastAsia="ja-JP"/>
              </w:rPr>
              <w:t>&lt;omitted…&gt;</w:t>
            </w:r>
          </w:p>
          <w:p>
            <w:pPr>
              <w:overflowPunct w:val="0"/>
              <w:autoSpaceDE w:val="0"/>
              <w:autoSpaceDN w:val="0"/>
              <w:adjustRightInd w:val="0"/>
              <w:ind w:left="851" w:hanging="284"/>
              <w:jc w:val="both"/>
              <w:textAlignment w:val="baseline"/>
              <w:rPr>
                <w:lang w:eastAsia="ja-JP"/>
              </w:rPr>
            </w:pPr>
            <w:r>
              <w:rPr>
                <w:lang w:eastAsia="ja-JP"/>
              </w:rPr>
              <w:t>2&gt;</w:t>
            </w:r>
            <w:r>
              <w:rPr>
                <w:lang w:eastAsia="ja-JP"/>
              </w:rPr>
              <w:tab/>
            </w:r>
            <w:r>
              <w:rPr>
                <w:lang w:eastAsia="ja-JP"/>
              </w:rPr>
              <w:t>consider sidelink radio link failure to be detected for this destination;</w:t>
            </w:r>
          </w:p>
          <w:p>
            <w:pPr>
              <w:overflowPunct w:val="0"/>
              <w:autoSpaceDE w:val="0"/>
              <w:autoSpaceDN w:val="0"/>
              <w:adjustRightInd w:val="0"/>
              <w:ind w:left="851" w:hanging="284"/>
              <w:jc w:val="both"/>
              <w:textAlignment w:val="baseline"/>
              <w:rPr>
                <w:color w:val="FF0000"/>
                <w:lang w:eastAsia="ja-JP"/>
              </w:rPr>
            </w:pPr>
            <w:r>
              <w:rPr>
                <w:color w:val="FF0000"/>
                <w:lang w:eastAsia="ja-JP"/>
              </w:rPr>
              <w:t>&lt;omitted…&gt;</w:t>
            </w:r>
          </w:p>
          <w:p>
            <w:pPr>
              <w:overflowPunct w:val="0"/>
              <w:autoSpaceDE w:val="0"/>
              <w:autoSpaceDN w:val="0"/>
              <w:adjustRightInd w:val="0"/>
              <w:ind w:left="851" w:hanging="284"/>
              <w:jc w:val="both"/>
              <w:textAlignment w:val="baseline"/>
              <w:rPr>
                <w:lang w:eastAsia="ja-JP"/>
              </w:rPr>
            </w:pPr>
            <w:r>
              <w:rPr>
                <w:lang w:eastAsia="ja-JP"/>
              </w:rPr>
              <w:t>2&gt;</w:t>
            </w:r>
            <w:r>
              <w:rPr>
                <w:lang w:eastAsia="ja-JP"/>
              </w:rPr>
              <w:tab/>
            </w:r>
            <w:r>
              <w:rPr>
                <w:lang w:eastAsia="ja-JP"/>
              </w:rPr>
              <w:t>if UE is in RRC_CONNECTED:</w:t>
            </w:r>
          </w:p>
          <w:p>
            <w:pPr>
              <w:overflowPunct w:val="0"/>
              <w:autoSpaceDE w:val="0"/>
              <w:autoSpaceDN w:val="0"/>
              <w:adjustRightInd w:val="0"/>
              <w:ind w:left="1135" w:hanging="284"/>
              <w:jc w:val="both"/>
              <w:textAlignment w:val="baseline"/>
              <w:rPr>
                <w:lang w:eastAsia="ja-JP"/>
              </w:rPr>
            </w:pPr>
            <w:r>
              <w:rPr>
                <w:lang w:eastAsia="ja-JP"/>
              </w:rPr>
              <w:t>3&gt;</w:t>
            </w:r>
            <w:r>
              <w:rPr>
                <w:lang w:eastAsia="ja-JP"/>
              </w:rPr>
              <w:tab/>
            </w:r>
            <w:r>
              <w:rPr>
                <w:lang w:eastAsia="ja-JP"/>
              </w:rPr>
              <w:t>if the UE is acting as L2 U2N Remote UE for the destination:</w:t>
            </w:r>
          </w:p>
          <w:p>
            <w:pPr>
              <w:overflowPunct w:val="0"/>
              <w:autoSpaceDE w:val="0"/>
              <w:autoSpaceDN w:val="0"/>
              <w:adjustRightInd w:val="0"/>
              <w:ind w:left="1418" w:hanging="284"/>
              <w:jc w:val="both"/>
              <w:textAlignment w:val="baseline"/>
              <w:rPr>
                <w:lang w:eastAsia="ja-JP"/>
              </w:rPr>
            </w:pPr>
            <w:r>
              <w:rPr>
                <w:lang w:eastAsia="ko-KR"/>
              </w:rPr>
              <w:t>4&gt;</w:t>
            </w:r>
            <w:r>
              <w:rPr>
                <w:lang w:eastAsia="ko-KR"/>
              </w:rPr>
              <w:tab/>
            </w:r>
            <w:r>
              <w:rPr>
                <w:lang w:eastAsia="ko-KR"/>
              </w:rPr>
              <w:t>initiate the RRC connection re-establishment procedure as specified in 5.3.7.</w:t>
            </w:r>
          </w:p>
          <w:p>
            <w:pPr>
              <w:overflowPunct w:val="0"/>
              <w:autoSpaceDE w:val="0"/>
              <w:autoSpaceDN w:val="0"/>
              <w:adjustRightInd w:val="0"/>
              <w:ind w:left="1135" w:hanging="284"/>
              <w:jc w:val="both"/>
              <w:textAlignment w:val="baseline"/>
              <w:rPr>
                <w:lang w:eastAsia="ja-JP"/>
              </w:rPr>
            </w:pPr>
            <w:r>
              <w:rPr>
                <w:highlight w:val="green"/>
                <w:lang w:eastAsia="ja-JP"/>
              </w:rPr>
              <w:t>3&gt;</w:t>
            </w:r>
            <w:r>
              <w:rPr>
                <w:highlight w:val="green"/>
                <w:lang w:eastAsia="ja-JP"/>
              </w:rPr>
              <w:tab/>
            </w:r>
            <w:r>
              <w:rPr>
                <w:highlight w:val="green"/>
                <w:lang w:eastAsia="ja-JP"/>
              </w:rPr>
              <w:t>else</w:t>
            </w:r>
            <w:r>
              <w:rPr>
                <w:lang w:eastAsia="ja-JP"/>
              </w:rPr>
              <w:t>:</w:t>
            </w:r>
          </w:p>
          <w:p>
            <w:pPr>
              <w:overflowPunct w:val="0"/>
              <w:autoSpaceDE w:val="0"/>
              <w:autoSpaceDN w:val="0"/>
              <w:adjustRightInd w:val="0"/>
              <w:ind w:left="1418" w:hanging="284"/>
              <w:jc w:val="both"/>
              <w:textAlignment w:val="baseline"/>
              <w:rPr>
                <w:lang w:eastAsia="ja-JP"/>
              </w:rPr>
            </w:pPr>
            <w:r>
              <w:rPr>
                <w:lang w:eastAsia="ja-JP"/>
              </w:rPr>
              <w:t>4&gt;</w:t>
            </w:r>
            <w:r>
              <w:rPr>
                <w:lang w:eastAsia="ja-JP"/>
              </w:rPr>
              <w:tab/>
            </w:r>
            <w:r>
              <w:rPr>
                <w:lang w:eastAsia="ja-JP"/>
              </w:rPr>
              <w:t>perform the sidelink UE information for NR sidelink communication procedure, as specified in 5.8.3.3;</w:t>
            </w:r>
          </w:p>
          <w:p>
            <w:pPr>
              <w:pStyle w:val="103"/>
              <w:jc w:val="both"/>
              <w:rPr>
                <w:i/>
                <w:lang w:val="en-US"/>
              </w:rPr>
            </w:pPr>
            <w:r>
              <w:rPr>
                <w:i/>
                <w:lang w:val="en-US"/>
              </w:rPr>
              <w:t>Editor Note:</w:t>
            </w:r>
            <w:r>
              <w:rPr>
                <w:i/>
                <w:lang w:val="en-US"/>
              </w:rPr>
              <w:tab/>
            </w:r>
            <w:r>
              <w:rPr>
                <w:i/>
                <w:lang w:val="en-US"/>
              </w:rPr>
              <w:t>FFS whether additional procedure for L2 U2U PC5 RLF initiation.</w:t>
            </w:r>
          </w:p>
          <w:p>
            <w:pPr>
              <w:pStyle w:val="103"/>
              <w:jc w:val="both"/>
              <w:rPr>
                <w:rFonts w:eastAsiaTheme="minorEastAsia"/>
                <w:lang w:val="en-US"/>
              </w:rPr>
            </w:pPr>
            <w:r>
              <w:rPr>
                <w:i/>
                <w:lang w:val="en-US"/>
              </w:rPr>
              <w:t>Editor Note: FFS on how to handle E2E PC5 connection and hop PC5 connection.</w:t>
            </w:r>
          </w:p>
        </w:tc>
      </w:tr>
    </w:tbl>
    <w:p>
      <w:pPr>
        <w:jc w:val="both"/>
        <w:rPr>
          <w:rFonts w:eastAsia="等线"/>
        </w:rPr>
      </w:pPr>
      <w:r>
        <w:rPr>
          <w:rFonts w:eastAsia="等线"/>
        </w:rPr>
        <w:t>For U2U relay, it is not clear whether U2U remote/relay UE in CONNECTED should also trigger SUI procedure like U2N relay UE in the following two cases:</w:t>
      </w:r>
    </w:p>
    <w:p>
      <w:pPr>
        <w:pStyle w:val="77"/>
        <w:numPr>
          <w:ilvl w:val="0"/>
          <w:numId w:val="12"/>
        </w:numPr>
        <w:ind w:firstLineChars="0"/>
        <w:rPr>
          <w:rFonts w:eastAsia="等线"/>
        </w:rPr>
      </w:pPr>
      <w:r>
        <w:rPr>
          <w:rFonts w:eastAsia="等线"/>
        </w:rPr>
        <w:t>Case 1: When U2U remote/relay UE detect PC5 RLF on its current hop (e.g. U2U source remote UE on the first hop, U2U relay UE on the second hop)</w:t>
      </w:r>
    </w:p>
    <w:p>
      <w:pPr>
        <w:pStyle w:val="77"/>
        <w:numPr>
          <w:ilvl w:val="0"/>
          <w:numId w:val="12"/>
        </w:numPr>
        <w:ind w:firstLineChars="0"/>
        <w:rPr>
          <w:rFonts w:eastAsia="等线"/>
        </w:rPr>
      </w:pPr>
      <w:r>
        <w:rPr>
          <w:rFonts w:eastAsia="等线"/>
        </w:rPr>
        <w:t xml:space="preserve">Case 2: When source remote UE receives the Notification message </w:t>
      </w:r>
    </w:p>
    <w:p>
      <w:pPr>
        <w:jc w:val="both"/>
        <w:rPr>
          <w:rFonts w:eastAsia="等线"/>
        </w:rPr>
      </w:pPr>
      <w:r>
        <w:rPr>
          <w:rFonts w:eastAsia="等线"/>
        </w:rPr>
        <w:t>In our understanding, for case-1, it is already supported according to current running CR</w:t>
      </w:r>
      <w:r>
        <w:rPr>
          <w:rFonts w:eastAsia="等线"/>
        </w:rPr>
        <w:fldChar w:fldCharType="begin"/>
      </w:r>
      <w:r>
        <w:rPr>
          <w:rFonts w:eastAsia="等线"/>
        </w:rPr>
        <w:instrText xml:space="preserve"> REF _Ref149574142 \r \h  \* MERGEFORMAT </w:instrText>
      </w:r>
      <w:r>
        <w:rPr>
          <w:rFonts w:eastAsia="等线"/>
        </w:rPr>
        <w:fldChar w:fldCharType="separate"/>
      </w:r>
      <w:r>
        <w:rPr>
          <w:rFonts w:eastAsia="等线"/>
        </w:rPr>
        <w:t>[2]</w:t>
      </w:r>
      <w:r>
        <w:rPr>
          <w:rFonts w:eastAsia="等线"/>
        </w:rPr>
        <w:fldChar w:fldCharType="end"/>
      </w:r>
      <w:r>
        <w:rPr>
          <w:rFonts w:eastAsia="等线"/>
        </w:rPr>
        <w:t xml:space="preserve">, as the above </w:t>
      </w:r>
      <w:r>
        <w:rPr>
          <w:rFonts w:eastAsia="等线"/>
          <w:highlight w:val="green"/>
        </w:rPr>
        <w:t>3&gt;else</w:t>
      </w:r>
      <w:r>
        <w:rPr>
          <w:rFonts w:eastAsia="等线"/>
        </w:rPr>
        <w:t xml:space="preserve"> would include both L2 U2N relay UE and L2/L3 U2U remote/relay UE. We don’t think there is any need to take effort to explicitly exclude the U2U remote/relay UE in triggering SUI procedure.</w:t>
      </w:r>
    </w:p>
    <w:p>
      <w:pPr>
        <w:pStyle w:val="28"/>
        <w:jc w:val="both"/>
        <w:rPr>
          <w:b/>
        </w:rPr>
      </w:pPr>
      <w:bookmarkStart w:id="25" w:name="_Ref149643956"/>
      <w:r>
        <w:rPr>
          <w:b/>
        </w:rPr>
        <w:t xml:space="preserve">Proposal </w:t>
      </w:r>
      <w:r>
        <w:rPr>
          <w:b/>
        </w:rPr>
        <w:fldChar w:fldCharType="begin"/>
      </w:r>
      <w:r>
        <w:rPr>
          <w:b/>
        </w:rPr>
        <w:instrText xml:space="preserve"> SEQ Proposal \* ARABIC </w:instrText>
      </w:r>
      <w:r>
        <w:rPr>
          <w:b/>
        </w:rPr>
        <w:fldChar w:fldCharType="separate"/>
      </w:r>
      <w:r>
        <w:rPr>
          <w:b/>
        </w:rPr>
        <w:t>15</w:t>
      </w:r>
      <w:r>
        <w:rPr>
          <w:b/>
        </w:rPr>
        <w:fldChar w:fldCharType="end"/>
      </w:r>
      <w:r>
        <w:rPr>
          <w:b/>
        </w:rPr>
        <w:t>: RAN2 to confirm that when L2 U2U remote/relay UE detect PC5 RLF on its current hop, it triggers the SUI procedure</w:t>
      </w:r>
      <w:r>
        <w:rPr>
          <w:rFonts w:hint="eastAsia"/>
          <w:b/>
        </w:rPr>
        <w:t xml:space="preserve"> as legacy</w:t>
      </w:r>
      <w:r>
        <w:rPr>
          <w:b/>
        </w:rPr>
        <w:t>.</w:t>
      </w:r>
      <w:bookmarkEnd w:id="25"/>
    </w:p>
    <w:p>
      <w:pPr>
        <w:jc w:val="both"/>
        <w:rPr>
          <w:rFonts w:eastAsia="等线"/>
          <w:lang w:val="en-GB"/>
        </w:rPr>
      </w:pPr>
      <w:r>
        <w:rPr>
          <w:rFonts w:eastAsia="等线"/>
          <w:lang w:val="en-GB"/>
        </w:rPr>
        <w:t xml:space="preserve">However, for case 2, when the source remote UE received the Notification message, it is not clear whether the source remote UE should also inform network. </w:t>
      </w:r>
      <w:r>
        <w:rPr>
          <w:rFonts w:eastAsia="等线"/>
          <w:lang w:val="en-GB" w:eastAsia="zh-CN"/>
        </w:rPr>
        <w:t>This second-hop RLF may also be understand as a kind of sidelink RLF for end-to-end link but this is not covered by current running CR, which</w:t>
      </w:r>
      <w:r>
        <w:rPr>
          <w:rFonts w:eastAsia="等线"/>
          <w:lang w:val="en-GB"/>
        </w:rPr>
        <w:t xml:space="preserve"> only involves the U2U remote UE behaviours related to PC5 link</w:t>
      </w:r>
      <w:r>
        <w:rPr>
          <w:rFonts w:eastAsia="等线"/>
          <w:lang w:val="en-GB"/>
        </w:rPr>
        <w:fldChar w:fldCharType="begin"/>
      </w:r>
      <w:r>
        <w:rPr>
          <w:rFonts w:eastAsia="等线"/>
          <w:lang w:val="en-GB"/>
        </w:rPr>
        <w:instrText xml:space="preserve"> REF _Ref149574142 \n \h  \* MERGEFORMAT </w:instrText>
      </w:r>
      <w:r>
        <w:rPr>
          <w:rFonts w:eastAsia="等线"/>
          <w:lang w:val="en-GB"/>
        </w:rPr>
        <w:fldChar w:fldCharType="separate"/>
      </w:r>
      <w:r>
        <w:rPr>
          <w:rFonts w:eastAsia="等线"/>
          <w:lang w:val="en-GB"/>
        </w:rPr>
        <w:t>[2]</w:t>
      </w:r>
      <w:r>
        <w:rPr>
          <w:rFonts w:eastAsia="等线"/>
          <w:lang w:val="en-GB"/>
        </w:rPr>
        <w:fldChar w:fldCharType="end"/>
      </w:r>
      <w:r>
        <w:rPr>
          <w:rFonts w:eastAsia="等线"/>
          <w:lang w:val="en-GB"/>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keepLines/>
              <w:overflowPunct w:val="0"/>
              <w:autoSpaceDE w:val="0"/>
              <w:autoSpaceDN w:val="0"/>
              <w:adjustRightInd w:val="0"/>
              <w:spacing w:before="120"/>
              <w:ind w:left="1701" w:hanging="1701"/>
              <w:jc w:val="both"/>
              <w:textAlignment w:val="baseline"/>
              <w:outlineLvl w:val="4"/>
              <w:rPr>
                <w:rFonts w:ascii="Arial" w:hAnsi="Arial" w:eastAsia="MS Mincho"/>
                <w:sz w:val="22"/>
                <w:lang w:eastAsia="ja-JP"/>
              </w:rPr>
            </w:pPr>
            <w:bookmarkStart w:id="26" w:name="_Toc139045347"/>
            <w:r>
              <w:rPr>
                <w:rFonts w:ascii="Arial" w:hAnsi="Arial" w:eastAsia="MS Mincho"/>
                <w:sz w:val="22"/>
                <w:lang w:eastAsia="ja-JP"/>
              </w:rPr>
              <w:t>5.8.9.10.4</w:t>
            </w:r>
            <w:r>
              <w:rPr>
                <w:rFonts w:ascii="Arial" w:hAnsi="Arial" w:eastAsia="MS Mincho"/>
                <w:sz w:val="22"/>
                <w:lang w:eastAsia="ja-JP"/>
              </w:rPr>
              <w:tab/>
            </w:r>
            <w:r>
              <w:rPr>
                <w:rFonts w:ascii="Arial" w:hAnsi="Arial" w:eastAsia="MS Mincho"/>
                <w:sz w:val="22"/>
                <w:lang w:eastAsia="ja-JP"/>
              </w:rPr>
              <w:t xml:space="preserve">Actions related to reception of </w:t>
            </w:r>
            <w:r>
              <w:rPr>
                <w:rFonts w:ascii="Arial" w:hAnsi="Arial" w:eastAsia="MS Mincho"/>
                <w:i/>
                <w:sz w:val="22"/>
                <w:lang w:eastAsia="ja-JP"/>
              </w:rPr>
              <w:t>NotificationMessageSidelink</w:t>
            </w:r>
            <w:r>
              <w:rPr>
                <w:rFonts w:ascii="Arial" w:hAnsi="Arial" w:eastAsia="MS Mincho"/>
                <w:sz w:val="22"/>
                <w:lang w:eastAsia="ja-JP"/>
              </w:rPr>
              <w:t xml:space="preserve"> message</w:t>
            </w:r>
            <w:bookmarkEnd w:id="26"/>
          </w:p>
          <w:p>
            <w:pPr>
              <w:overflowPunct w:val="0"/>
              <w:autoSpaceDE w:val="0"/>
              <w:autoSpaceDN w:val="0"/>
              <w:adjustRightInd w:val="0"/>
              <w:jc w:val="both"/>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he Remote UE shall</w:t>
            </w:r>
            <w:r>
              <w:rPr>
                <w:lang w:eastAsia="ja-JP"/>
              </w:rPr>
              <w:t>:</w:t>
            </w:r>
          </w:p>
          <w:p>
            <w:pPr>
              <w:overflowPunct w:val="0"/>
              <w:autoSpaceDE w:val="0"/>
              <w:autoSpaceDN w:val="0"/>
              <w:adjustRightInd w:val="0"/>
              <w:ind w:left="568" w:hanging="284"/>
              <w:jc w:val="both"/>
              <w:textAlignment w:val="baseline"/>
              <w:rPr>
                <w:lang w:eastAsia="ja-JP"/>
              </w:rPr>
            </w:pPr>
            <w:r>
              <w:rPr>
                <w:lang w:eastAsia="ja-JP"/>
              </w:rPr>
              <w:t>1&gt;</w:t>
            </w:r>
            <w:r>
              <w:rPr>
                <w:lang w:eastAsia="ja-JP"/>
              </w:rPr>
              <w:tab/>
            </w:r>
            <w:r>
              <w:rPr>
                <w:lang w:eastAsia="ja-JP"/>
              </w:rPr>
              <w:t>if the UE is acting as U2N Remote UE:</w:t>
            </w:r>
          </w:p>
          <w:p>
            <w:pPr>
              <w:overflowPunct w:val="0"/>
              <w:autoSpaceDE w:val="0"/>
              <w:autoSpaceDN w:val="0"/>
              <w:adjustRightInd w:val="0"/>
              <w:ind w:left="851" w:hanging="284"/>
              <w:jc w:val="both"/>
              <w:textAlignment w:val="baseline"/>
              <w:rPr>
                <w:lang w:eastAsia="ja-JP"/>
              </w:rPr>
            </w:pPr>
            <w:r>
              <w:rPr>
                <w:lang w:eastAsia="ja-JP"/>
              </w:rPr>
              <w:t>2&gt;</w:t>
            </w:r>
            <w:r>
              <w:rPr>
                <w:lang w:eastAsia="ja-JP"/>
              </w:rPr>
              <w:tab/>
            </w:r>
            <w:r>
              <w:rPr>
                <w:lang w:eastAsia="ja-JP"/>
              </w:rPr>
              <w:t xml:space="preserve">if the </w:t>
            </w:r>
            <w:r>
              <w:rPr>
                <w:rFonts w:eastAsia="MS Mincho"/>
                <w:i/>
                <w:lang w:eastAsia="ja-JP"/>
              </w:rPr>
              <w:t>indicationType</w:t>
            </w:r>
            <w:r>
              <w:rPr>
                <w:lang w:eastAsia="ja-JP"/>
              </w:rPr>
              <w:t xml:space="preserve"> is included:</w:t>
            </w:r>
          </w:p>
          <w:p>
            <w:pPr>
              <w:overflowPunct w:val="0"/>
              <w:autoSpaceDE w:val="0"/>
              <w:autoSpaceDN w:val="0"/>
              <w:adjustRightInd w:val="0"/>
              <w:ind w:left="1134" w:hanging="284"/>
              <w:jc w:val="both"/>
              <w:textAlignment w:val="baseline"/>
              <w:rPr>
                <w:lang w:eastAsia="zh-CN"/>
              </w:rPr>
            </w:pPr>
            <w:r>
              <w:rPr>
                <w:lang w:eastAsia="zh-CN"/>
              </w:rPr>
              <w:t>3&gt;</w:t>
            </w:r>
            <w:r>
              <w:rPr>
                <w:lang w:eastAsia="zh-CN"/>
              </w:rPr>
              <w:tab/>
            </w:r>
            <w:r>
              <w:rPr>
                <w:lang w:eastAsia="zh-CN"/>
              </w:rPr>
              <w:t xml:space="preserve">if </w:t>
            </w:r>
            <w:r>
              <w:rPr>
                <w:iCs/>
                <w:lang w:eastAsia="ja-JP"/>
              </w:rPr>
              <w:t>t</w:t>
            </w:r>
            <w:r>
              <w:rPr>
                <w:lang w:eastAsia="zh-CN"/>
              </w:rPr>
              <w:t>he UE is L2 U2N Remote UE in RRC_CONNECTED:</w:t>
            </w:r>
          </w:p>
          <w:p>
            <w:pPr>
              <w:overflowPunct w:val="0"/>
              <w:autoSpaceDE w:val="0"/>
              <w:autoSpaceDN w:val="0"/>
              <w:adjustRightInd w:val="0"/>
              <w:ind w:left="1418" w:hanging="284"/>
              <w:jc w:val="both"/>
              <w:textAlignment w:val="baseline"/>
              <w:rPr>
                <w:lang w:eastAsia="ja-JP"/>
              </w:rPr>
            </w:pPr>
            <w:r>
              <w:rPr>
                <w:lang w:eastAsia="ja-JP"/>
              </w:rPr>
              <w:t>4&gt;</w:t>
            </w:r>
            <w:r>
              <w:rPr>
                <w:lang w:eastAsia="ja-JP"/>
              </w:rPr>
              <w:tab/>
            </w:r>
            <w:r>
              <w:rPr>
                <w:lang w:eastAsia="ja-JP"/>
              </w:rPr>
              <w:t>if T301 is not running, initiate the RRC connection re-establishment procedure as specified in 5.3.7;</w:t>
            </w:r>
          </w:p>
          <w:p>
            <w:pPr>
              <w:overflowPunct w:val="0"/>
              <w:autoSpaceDE w:val="0"/>
              <w:autoSpaceDN w:val="0"/>
              <w:adjustRightInd w:val="0"/>
              <w:ind w:left="1134" w:hanging="284"/>
              <w:jc w:val="both"/>
              <w:textAlignment w:val="baseline"/>
              <w:rPr>
                <w:lang w:eastAsia="ja-JP"/>
              </w:rPr>
            </w:pPr>
            <w:r>
              <w:rPr>
                <w:lang w:eastAsia="ja-JP"/>
              </w:rPr>
              <w:t>3&gt;</w:t>
            </w:r>
            <w:r>
              <w:rPr>
                <w:lang w:eastAsia="ja-JP"/>
              </w:rPr>
              <w:tab/>
            </w:r>
            <w:r>
              <w:rPr>
                <w:lang w:eastAsia="ja-JP"/>
              </w:rPr>
              <w:t>else (</w:t>
            </w:r>
            <w:r>
              <w:rPr>
                <w:iCs/>
                <w:lang w:eastAsia="ja-JP"/>
              </w:rPr>
              <w:t>t</w:t>
            </w:r>
            <w:r>
              <w:rPr>
                <w:lang w:eastAsia="zh-CN"/>
              </w:rPr>
              <w:t>he UE is L3 U2N Remote UE, or L2 U2N Remote UE in RRC_IDLE or RRC_INACTIVE)</w:t>
            </w:r>
            <w:r>
              <w:rPr>
                <w:lang w:eastAsia="ja-JP"/>
              </w:rPr>
              <w:t>:</w:t>
            </w:r>
          </w:p>
          <w:p>
            <w:pPr>
              <w:overflowPunct w:val="0"/>
              <w:autoSpaceDE w:val="0"/>
              <w:autoSpaceDN w:val="0"/>
              <w:adjustRightInd w:val="0"/>
              <w:ind w:left="1418" w:hanging="284"/>
              <w:jc w:val="both"/>
              <w:textAlignment w:val="baseline"/>
              <w:rPr>
                <w:lang w:eastAsia="ja-JP"/>
              </w:rPr>
            </w:pPr>
            <w:r>
              <w:rPr>
                <w:lang w:eastAsia="ja-JP"/>
              </w:rPr>
              <w:t>4&gt;</w:t>
            </w:r>
            <w:r>
              <w:rPr>
                <w:lang w:eastAsia="ja-JP"/>
              </w:rPr>
              <w:tab/>
            </w:r>
            <w:r>
              <w:rPr>
                <w:lang w:eastAsia="ja-JP"/>
              </w:rPr>
              <w:t>if the PC5-RRC connection with the U2N Relay UE is determined to be released:</w:t>
            </w:r>
          </w:p>
          <w:p>
            <w:pPr>
              <w:overflowPunct w:val="0"/>
              <w:autoSpaceDE w:val="0"/>
              <w:autoSpaceDN w:val="0"/>
              <w:adjustRightInd w:val="0"/>
              <w:ind w:left="1701" w:hanging="284"/>
              <w:jc w:val="both"/>
              <w:textAlignment w:val="baseline"/>
              <w:rPr>
                <w:lang w:eastAsia="ja-JP"/>
              </w:rPr>
            </w:pPr>
            <w:r>
              <w:rPr>
                <w:lang w:eastAsia="ja-JP"/>
              </w:rPr>
              <w:t>5&gt;</w:t>
            </w:r>
            <w:r>
              <w:rPr>
                <w:lang w:eastAsia="ja-JP"/>
              </w:rPr>
              <w:tab/>
            </w:r>
            <w:r>
              <w:rPr>
                <w:lang w:eastAsia="ja-JP"/>
              </w:rPr>
              <w:t>indicate upper layers to trigger PC5 unicast link release;</w:t>
            </w:r>
          </w:p>
          <w:p>
            <w:pPr>
              <w:overflowPunct w:val="0"/>
              <w:autoSpaceDE w:val="0"/>
              <w:autoSpaceDN w:val="0"/>
              <w:adjustRightInd w:val="0"/>
              <w:ind w:left="1418" w:hanging="284"/>
              <w:jc w:val="both"/>
              <w:textAlignment w:val="baseline"/>
              <w:rPr>
                <w:lang w:eastAsia="ja-JP"/>
              </w:rPr>
            </w:pPr>
            <w:r>
              <w:rPr>
                <w:lang w:eastAsia="ja-JP"/>
              </w:rPr>
              <w:t>4&gt;</w:t>
            </w:r>
            <w:r>
              <w:rPr>
                <w:lang w:eastAsia="ja-JP"/>
              </w:rPr>
              <w:tab/>
            </w:r>
            <w:r>
              <w:rPr>
                <w:lang w:eastAsia="ja-JP"/>
              </w:rPr>
              <w:t>else</w:t>
            </w:r>
            <w:r>
              <w:rPr>
                <w:rFonts w:eastAsia="宋体"/>
              </w:rPr>
              <w:t xml:space="preserve"> (i.e., maintain the PC5 RRC connection)</w:t>
            </w:r>
            <w:r>
              <w:rPr>
                <w:lang w:eastAsia="ja-JP"/>
              </w:rPr>
              <w:t>:</w:t>
            </w:r>
          </w:p>
          <w:p>
            <w:pPr>
              <w:overflowPunct w:val="0"/>
              <w:autoSpaceDE w:val="0"/>
              <w:autoSpaceDN w:val="0"/>
              <w:adjustRightInd w:val="0"/>
              <w:ind w:left="1701" w:hanging="284"/>
              <w:jc w:val="both"/>
              <w:textAlignment w:val="baseline"/>
              <w:rPr>
                <w:iCs/>
                <w:lang w:eastAsia="ja-JP"/>
              </w:rPr>
            </w:pPr>
            <w:r>
              <w:rPr>
                <w:lang w:eastAsia="ja-JP"/>
              </w:rPr>
              <w:t>5&gt;</w:t>
            </w:r>
            <w:r>
              <w:rPr>
                <w:lang w:eastAsia="ja-JP"/>
              </w:rPr>
              <w:tab/>
            </w:r>
            <w:r>
              <w:rPr>
                <w:lang w:eastAsia="ja-JP"/>
              </w:rPr>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pPr>
              <w:pStyle w:val="150"/>
              <w:jc w:val="both"/>
              <w:rPr>
                <w:lang w:val="en-US"/>
              </w:rPr>
            </w:pPr>
            <w:r>
              <w:rPr>
                <w:lang w:val="en-US"/>
              </w:rPr>
              <w:t>6&gt;</w:t>
            </w:r>
            <w:r>
              <w:rPr>
                <w:lang w:val="en-US"/>
              </w:rPr>
              <w:tab/>
            </w:r>
            <w:r>
              <w:rPr>
                <w:lang w:val="en-US"/>
              </w:rPr>
              <w:t>consider cell re-selection occurs;</w:t>
            </w:r>
          </w:p>
          <w:p>
            <w:pPr>
              <w:keepLines/>
              <w:overflowPunct w:val="0"/>
              <w:autoSpaceDE w:val="0"/>
              <w:autoSpaceDN w:val="0"/>
              <w:adjustRightInd w:val="0"/>
              <w:ind w:left="1135" w:hanging="851"/>
              <w:jc w:val="both"/>
              <w:textAlignment w:val="baseline"/>
              <w:rPr>
                <w:lang w:eastAsia="zh-CN"/>
              </w:rPr>
            </w:pPr>
            <w:r>
              <w:rPr>
                <w:lang w:eastAsia="zh-CN"/>
              </w:rPr>
              <w:t>NOTE 1:</w:t>
            </w:r>
            <w:r>
              <w:rPr>
                <w:lang w:eastAsia="zh-CN"/>
              </w:rPr>
              <w:tab/>
            </w:r>
            <w:r>
              <w:rPr>
                <w:lang w:eastAsia="zh-CN"/>
              </w:rPr>
              <w:t>For L3 U2N Remote UE, or L2 U2N Remote UE in RRC_IDLE or RRC_INACTIVE, it is up to Remote UE implementation whether to release or keep the PC5 unicast link.</w:t>
            </w:r>
          </w:p>
          <w:p>
            <w:pPr>
              <w:keepLines/>
              <w:overflowPunct w:val="0"/>
              <w:autoSpaceDE w:val="0"/>
              <w:autoSpaceDN w:val="0"/>
              <w:adjustRightInd w:val="0"/>
              <w:ind w:left="1135" w:hanging="851"/>
              <w:jc w:val="both"/>
              <w:textAlignment w:val="baseline"/>
              <w:rPr>
                <w:lang w:eastAsia="ja-JP"/>
              </w:rPr>
            </w:pPr>
            <w:r>
              <w:rPr>
                <w:lang w:eastAsia="zh-CN"/>
              </w:rPr>
              <w:t>NOTE 2:</w:t>
            </w:r>
            <w:r>
              <w:rPr>
                <w:lang w:eastAsia="zh-CN"/>
              </w:rPr>
              <w:tab/>
            </w:r>
            <w:bookmarkStart w:id="27"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27"/>
          </w:p>
          <w:p>
            <w:pPr>
              <w:overflowPunct w:val="0"/>
              <w:autoSpaceDE w:val="0"/>
              <w:autoSpaceDN w:val="0"/>
              <w:adjustRightInd w:val="0"/>
              <w:ind w:left="568" w:hanging="284"/>
              <w:jc w:val="both"/>
              <w:textAlignment w:val="baseline"/>
              <w:rPr>
                <w:lang w:eastAsia="ja-JP"/>
              </w:rPr>
            </w:pPr>
            <w:r>
              <w:rPr>
                <w:highlight w:val="yellow"/>
                <w:lang w:eastAsia="ja-JP"/>
              </w:rPr>
              <w:t>1&gt;</w:t>
            </w:r>
            <w:r>
              <w:rPr>
                <w:highlight w:val="yellow"/>
                <w:lang w:eastAsia="ja-JP"/>
              </w:rPr>
              <w:tab/>
            </w:r>
            <w:r>
              <w:rPr>
                <w:highlight w:val="yellow"/>
                <w:lang w:eastAsia="ja-JP"/>
              </w:rPr>
              <w:t>if t</w:t>
            </w:r>
            <w:r>
              <w:rPr>
                <w:highlight w:val="yellow"/>
                <w:lang w:eastAsia="zh-CN"/>
              </w:rPr>
              <w:t>he UE is acting as L2 U2U Remote UE</w:t>
            </w:r>
            <w:r>
              <w:rPr>
                <w:highlight w:val="yellow"/>
                <w:lang w:eastAsia="ja-JP"/>
              </w:rPr>
              <w:t>:</w:t>
            </w:r>
          </w:p>
          <w:p>
            <w:pPr>
              <w:overflowPunct w:val="0"/>
              <w:autoSpaceDE w:val="0"/>
              <w:autoSpaceDN w:val="0"/>
              <w:adjustRightInd w:val="0"/>
              <w:ind w:left="852" w:hanging="284"/>
              <w:jc w:val="both"/>
              <w:textAlignment w:val="baseline"/>
              <w:rPr>
                <w:rFonts w:eastAsia="宋体"/>
                <w:lang w:eastAsia="ja-JP"/>
              </w:rPr>
            </w:pPr>
            <w:r>
              <w:rPr>
                <w:rFonts w:eastAsia="宋体"/>
                <w:lang w:eastAsia="ja-JP"/>
              </w:rPr>
              <w:t>2&gt;</w:t>
            </w:r>
            <w:r>
              <w:rPr>
                <w:rFonts w:eastAsia="宋体"/>
                <w:lang w:eastAsia="ja-JP"/>
              </w:rPr>
              <w:tab/>
            </w:r>
            <w:r>
              <w:rPr>
                <w:lang w:eastAsia="zh-CN"/>
              </w:rPr>
              <w:t xml:space="preserve">if </w:t>
            </w:r>
            <w:r>
              <w:rPr>
                <w:i/>
                <w:lang w:eastAsia="zh-CN"/>
              </w:rPr>
              <w:t>sl-IndicationType</w:t>
            </w:r>
            <w:r>
              <w:rPr>
                <w:lang w:eastAsia="zh-CN"/>
              </w:rPr>
              <w:t xml:space="preserve"> is </w:t>
            </w:r>
            <w:r>
              <w:rPr>
                <w:i/>
                <w:lang w:eastAsia="ja-JP"/>
              </w:rPr>
              <w:t>relayUE-PC5-RLF</w:t>
            </w:r>
            <w:r>
              <w:rPr>
                <w:lang w:eastAsia="ja-JP"/>
              </w:rPr>
              <w:t>:</w:t>
            </w:r>
          </w:p>
          <w:p>
            <w:pPr>
              <w:overflowPunct w:val="0"/>
              <w:autoSpaceDE w:val="0"/>
              <w:autoSpaceDN w:val="0"/>
              <w:adjustRightInd w:val="0"/>
              <w:ind w:left="1135" w:hanging="284"/>
              <w:jc w:val="both"/>
              <w:textAlignment w:val="baseline"/>
              <w:rPr>
                <w:rFonts w:eastAsia="宋体"/>
                <w:lang w:eastAsia="ja-JP"/>
              </w:rPr>
            </w:pPr>
            <w:r>
              <w:rPr>
                <w:lang w:eastAsia="ja-JP"/>
              </w:rPr>
              <w:t>3&gt;</w:t>
            </w:r>
            <w:r>
              <w:rPr>
                <w:lang w:eastAsia="ja-JP"/>
              </w:rPr>
              <w:tab/>
            </w:r>
            <w:r>
              <w:rPr>
                <w:rFonts w:eastAsia="宋体"/>
                <w:lang w:eastAsia="ja-JP"/>
              </w:rPr>
              <w:t xml:space="preserve">indicate PC5 RLF received from U2U Relay UE to the upper layers for the indicated L2 U2N Remote UE based on the received </w:t>
            </w:r>
            <w:r>
              <w:rPr>
                <w:rFonts w:eastAsia="宋体"/>
                <w:i/>
                <w:iCs/>
                <w:lang w:eastAsia="ja-JP"/>
              </w:rPr>
              <w:t>sl-DestinationIdentity</w:t>
            </w:r>
            <w:r>
              <w:rPr>
                <w:rFonts w:eastAsia="宋体"/>
                <w:lang w:eastAsia="ja-JP"/>
              </w:rPr>
              <w:t>;</w:t>
            </w:r>
          </w:p>
          <w:p>
            <w:pPr>
              <w:keepLines/>
              <w:overflowPunct w:val="0"/>
              <w:autoSpaceDE w:val="0"/>
              <w:autoSpaceDN w:val="0"/>
              <w:adjustRightInd w:val="0"/>
              <w:ind w:left="1135" w:hanging="851"/>
              <w:jc w:val="both"/>
              <w:textAlignment w:val="baseline"/>
              <w:rPr>
                <w:lang w:eastAsia="zh-CN"/>
              </w:rPr>
            </w:pPr>
            <w:r>
              <w:rPr>
                <w:lang w:eastAsia="zh-CN"/>
              </w:rPr>
              <w:t>NOTE X:</w:t>
            </w:r>
            <w:r>
              <w:rPr>
                <w:lang w:eastAsia="zh-CN"/>
              </w:rPr>
              <w:tab/>
            </w:r>
            <w:r>
              <w:rPr>
                <w:lang w:eastAsia="zh-CN"/>
              </w:rPr>
              <w:t>It is up to the upper layers on whether to trigger U2U Relay reselection after the PC5 RLF indication</w:t>
            </w:r>
            <w:r>
              <w:rPr>
                <w:rFonts w:hint="eastAsia"/>
                <w:lang w:eastAsia="zh-CN"/>
              </w:rPr>
              <w:t xml:space="preserve"> received from U2U Relay UE</w:t>
            </w:r>
            <w:r>
              <w:rPr>
                <w:lang w:eastAsia="zh-CN"/>
              </w:rPr>
              <w:t>.</w:t>
            </w:r>
          </w:p>
          <w:p>
            <w:pPr>
              <w:pStyle w:val="103"/>
              <w:jc w:val="both"/>
              <w:rPr>
                <w:rFonts w:eastAsiaTheme="minorEastAsia"/>
                <w:lang w:val="en-US" w:eastAsia="ja-JP"/>
              </w:rPr>
            </w:pPr>
            <w:r>
              <w:rPr>
                <w:i/>
                <w:lang w:val="en-US"/>
              </w:rPr>
              <w:t>Editor Note:</w:t>
            </w:r>
            <w:r>
              <w:rPr>
                <w:i/>
                <w:lang w:val="en-US"/>
              </w:rPr>
              <w:tab/>
            </w:r>
            <w:r>
              <w:rPr>
                <w:i/>
                <w:lang w:val="en-US"/>
              </w:rPr>
              <w:t>FFS if there would be any constraints on the Remote UE implementation behaviour to keep or release the PC5 link with the relay UE</w:t>
            </w:r>
            <w:r>
              <w:rPr>
                <w:lang w:val="en-US"/>
              </w:rPr>
              <w:t>.</w:t>
            </w:r>
          </w:p>
        </w:tc>
      </w:tr>
    </w:tbl>
    <w:p>
      <w:pPr>
        <w:pStyle w:val="28"/>
        <w:jc w:val="both"/>
        <w:rPr>
          <w:b/>
        </w:rPr>
      </w:pPr>
      <w:bookmarkStart w:id="28" w:name="_Ref149643957"/>
      <w:r>
        <w:rPr>
          <w:rFonts w:eastAsia="等线"/>
          <w:szCs w:val="32"/>
        </w:rPr>
        <w:t xml:space="preserve">In U2U relay operation, the reason for the gNB of the source remote UE to know the sidelink RLF on the second hop between relay UE and the target remote UE may be that, if the gNB of the source remote UE is responsible for the end-to-end SRAP/PDCP configuration for U2U, it can reconfigure the related configuration if the second hop fails which means the end-to-end link would not work as well. On the other hand, if the configuration for E2E SL-DRBs is not from the gNB, the remote UE may also need to trigger SUI to report the updated </w:t>
      </w:r>
      <w:r>
        <w:t xml:space="preserve">SL-QoS-Info </w:t>
      </w:r>
      <w:r>
        <w:rPr>
          <w:rFonts w:eastAsia="等线"/>
          <w:szCs w:val="32"/>
        </w:rPr>
        <w:t>to gNB, because the QoS flow to target remote UE(s) via relay UE would be changed. Considering theses aspects, we think it is appropriate to trigger SUI when remote UE receives the PC5 RLF indication.</w:t>
      </w:r>
      <w:r>
        <w:rPr>
          <w:rFonts w:eastAsia="等线"/>
          <w:szCs w:val="32"/>
        </w:rPr>
        <w:br w:type="textWrapping"/>
      </w:r>
      <w:r>
        <w:rPr>
          <w:b/>
        </w:rPr>
        <w:t xml:space="preserve">Proposal </w:t>
      </w:r>
      <w:r>
        <w:rPr>
          <w:b/>
        </w:rPr>
        <w:fldChar w:fldCharType="begin"/>
      </w:r>
      <w:r>
        <w:rPr>
          <w:b/>
        </w:rPr>
        <w:instrText xml:space="preserve"> SEQ Proposal \* ARABIC </w:instrText>
      </w:r>
      <w:r>
        <w:rPr>
          <w:b/>
        </w:rPr>
        <w:fldChar w:fldCharType="separate"/>
      </w:r>
      <w:r>
        <w:rPr>
          <w:b/>
        </w:rPr>
        <w:t>16</w:t>
      </w:r>
      <w:r>
        <w:rPr>
          <w:b/>
        </w:rPr>
        <w:fldChar w:fldCharType="end"/>
      </w:r>
      <w:r>
        <w:rPr>
          <w:b/>
        </w:rPr>
        <w:t>: The source L2 remote UE triggers SUI when it receives the PC5 RLF indication for the second hop between relay and target remote UE.</w:t>
      </w:r>
      <w:bookmarkEnd w:id="28"/>
    </w:p>
    <w:p>
      <w:pPr>
        <w:pStyle w:val="5"/>
        <w:numPr>
          <w:ilvl w:val="2"/>
          <w:numId w:val="6"/>
        </w:numPr>
        <w:jc w:val="both"/>
      </w:pPr>
      <w:r>
        <w:t>Reception of NotificationMessageSidelink</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4327"/>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Pr>
          <w:p>
            <w:pPr>
              <w:pStyle w:val="98"/>
              <w:tabs>
                <w:tab w:val="left" w:pos="2024"/>
                <w:tab w:val="clear" w:pos="1304"/>
              </w:tabs>
              <w:rPr>
                <w:rFonts w:ascii="Times New Roman" w:hAnsi="Times New Roman"/>
                <w:color w:val="FF0000"/>
                <w:lang w:val="en-US"/>
              </w:rPr>
            </w:pPr>
            <w:r>
              <w:rPr>
                <w:rFonts w:ascii="Times New Roman" w:hAnsi="Times New Roman"/>
                <w:lang w:val="en-US"/>
              </w:rPr>
              <w:t>Issue 2.3</w:t>
            </w:r>
          </w:p>
        </w:tc>
        <w:tc>
          <w:tcPr>
            <w:tcW w:w="2330" w:type="pct"/>
          </w:tcPr>
          <w:p>
            <w:pPr>
              <w:pStyle w:val="98"/>
              <w:tabs>
                <w:tab w:val="left" w:pos="2024"/>
                <w:tab w:val="clear" w:pos="1304"/>
              </w:tabs>
              <w:rPr>
                <w:rFonts w:ascii="Times New Roman" w:hAnsi="Times New Roman"/>
                <w:b w:val="0"/>
                <w:color w:val="FF0000"/>
                <w:lang w:val="en-US"/>
              </w:rPr>
            </w:pPr>
            <w:r>
              <w:rPr>
                <w:rFonts w:eastAsia="MS Mincho"/>
                <w:b w:val="0"/>
                <w:sz w:val="22"/>
                <w:lang w:eastAsia="ja-JP"/>
              </w:rPr>
              <w:t>5.8.9.10.4</w:t>
            </w:r>
            <w:r>
              <w:rPr>
                <w:rFonts w:eastAsia="MS Mincho"/>
                <w:b w:val="0"/>
                <w:sz w:val="22"/>
                <w:lang w:eastAsia="ja-JP"/>
              </w:rPr>
              <w:tab/>
            </w:r>
            <w:r>
              <w:rPr>
                <w:rFonts w:eastAsia="MS Mincho"/>
                <w:b w:val="0"/>
                <w:sz w:val="22"/>
                <w:lang w:eastAsia="ja-JP"/>
              </w:rPr>
              <w:t xml:space="preserve">Actions related to reception of </w:t>
            </w:r>
            <w:r>
              <w:rPr>
                <w:rFonts w:eastAsia="MS Mincho"/>
                <w:b w:val="0"/>
                <w:i/>
                <w:sz w:val="22"/>
                <w:lang w:eastAsia="ja-JP"/>
              </w:rPr>
              <w:t>NotificationMessageSidelink</w:t>
            </w:r>
            <w:r>
              <w:rPr>
                <w:rFonts w:eastAsia="MS Mincho"/>
                <w:b w:val="0"/>
                <w:sz w:val="22"/>
                <w:lang w:eastAsia="ja-JP"/>
              </w:rPr>
              <w:t xml:space="preserve"> message</w:t>
            </w:r>
          </w:p>
          <w:p>
            <w:pPr>
              <w:pStyle w:val="98"/>
              <w:tabs>
                <w:tab w:val="left" w:pos="2024"/>
                <w:tab w:val="clear" w:pos="1304"/>
              </w:tabs>
              <w:rPr>
                <w:rFonts w:ascii="Times New Roman" w:hAnsi="Times New Roman"/>
                <w:b w:val="0"/>
                <w:i/>
                <w:color w:val="FF0000"/>
                <w:lang w:val="en-US"/>
              </w:rPr>
            </w:pPr>
            <w:r>
              <w:rPr>
                <w:rFonts w:ascii="Times New Roman" w:hAnsi="Times New Roman"/>
                <w:b w:val="0"/>
                <w:i/>
                <w:color w:val="FF0000"/>
                <w:lang w:val="en-US"/>
              </w:rPr>
              <w:t>Editor Note: FFS if there would be any constraints on the Remote UE implementation behaviour to keep or release the PC5 link with the relay UE.</w:t>
            </w:r>
          </w:p>
        </w:tc>
        <w:tc>
          <w:tcPr>
            <w:tcW w:w="2215" w:type="pct"/>
          </w:tcPr>
          <w:p>
            <w:pPr>
              <w:pStyle w:val="98"/>
              <w:tabs>
                <w:tab w:val="left" w:pos="2024"/>
                <w:tab w:val="clear" w:pos="1304"/>
              </w:tabs>
              <w:rPr>
                <w:rFonts w:ascii="Times New Roman" w:hAnsi="Times New Roman"/>
                <w:b w:val="0"/>
                <w:lang w:val="en-US"/>
              </w:rPr>
            </w:pPr>
            <w:r>
              <w:rPr>
                <w:rFonts w:ascii="Times New Roman" w:hAnsi="Times New Roman"/>
                <w:lang w:val="en-US"/>
              </w:rPr>
              <w:t xml:space="preserve">Issue 2.3 </w:t>
            </w:r>
            <w:r>
              <w:rPr>
                <w:rFonts w:ascii="Times New Roman" w:hAnsi="Times New Roman"/>
                <w:b w:val="0"/>
                <w:lang w:val="en-US"/>
              </w:rPr>
              <w:t>was captured in accordance with the RAN2#120 agreement as following:</w:t>
            </w:r>
          </w:p>
          <w:p>
            <w:pPr>
              <w:pStyle w:val="40"/>
              <w:widowControl w:val="0"/>
              <w:numPr>
                <w:ilvl w:val="0"/>
                <w:numId w:val="13"/>
              </w:numPr>
              <w:spacing w:before="0" w:beforeAutospacing="0" w:after="0" w:afterAutospacing="0"/>
              <w:jc w:val="both"/>
              <w:rPr>
                <w:rFonts w:ascii="Times New Roman" w:hAnsi="Times New Roman" w:eastAsia="MS Gothic" w:cs="Times New Roman"/>
                <w:sz w:val="22"/>
                <w:szCs w:val="21"/>
              </w:rPr>
            </w:pPr>
            <w:r>
              <w:rPr>
                <w:rFonts w:ascii="Times New Roman" w:hAnsi="Times New Roman" w:eastAsia="MS Gothic" w:cs="Times New Roman"/>
                <w:sz w:val="20"/>
                <w:szCs w:val="21"/>
                <w:lang w:bidi="ar"/>
              </w:rPr>
              <w:t>When the remote UE receives PC5-RLF indication from the U2U relay UE, it would inform upper layers and rely on upper layers to trigger relay reselection (or not).  FFS if there would be any constraints on the remote UE implementation behavior to keep or release the PC5 link with the relay UE.</w:t>
            </w:r>
          </w:p>
        </w:tc>
      </w:tr>
    </w:tbl>
    <w:p>
      <w:pPr>
        <w:jc w:val="both"/>
        <w:rPr>
          <w:lang w:eastAsia="zh-CN"/>
        </w:rPr>
      </w:pPr>
      <w:r>
        <w:t xml:space="preserve">In U2N relay, the remote UE’s behavior is clear when </w:t>
      </w:r>
      <w:r>
        <w:rPr>
          <w:rFonts w:eastAsia="MS Mincho"/>
        </w:rPr>
        <w:t xml:space="preserve">receiving </w:t>
      </w:r>
      <w:r>
        <w:rPr>
          <w:rFonts w:eastAsia="MS Mincho"/>
          <w:i/>
        </w:rPr>
        <w:t>NotificationMessageSidelink</w:t>
      </w:r>
      <w:r>
        <w:rPr>
          <w:rFonts w:eastAsia="MS Mincho"/>
        </w:rPr>
        <w:t xml:space="preserve"> message</w:t>
      </w:r>
      <w:r>
        <w:t>, i.e.</w:t>
      </w:r>
      <w:r>
        <w:rPr>
          <w:lang w:eastAsia="zh-CN"/>
        </w:rPr>
        <w:t xml:space="preserve">, it will </w:t>
      </w:r>
      <w:r>
        <w:t xml:space="preserve">initiate the RRC connection re-establishment procedure if it is </w:t>
      </w:r>
      <w:r>
        <w:rPr>
          <w:lang w:eastAsia="zh-CN"/>
        </w:rPr>
        <w:t>in RRC_CONNECTED</w:t>
      </w:r>
      <w:r>
        <w:t xml:space="preserve">, otherwise, </w:t>
      </w:r>
      <w:r>
        <w:rPr>
          <w:lang w:eastAsia="zh-CN"/>
        </w:rPr>
        <w:t xml:space="preserve">it is up to Remote UE implementation whether to release or keep the PC5 unicast link. </w:t>
      </w:r>
    </w:p>
    <w:p>
      <w:pPr>
        <w:jc w:val="both"/>
      </w:pPr>
      <w:r>
        <w:t>For U2U relay, we agreed that the remote UE can indicate PC5 RLF received from U2U Relay UE to the upper layers, and rely on upper layer to trigger relay trigger relay reselection or not. However, it is not clear whether the AS link between source remote UE and the relay UE should be released, especially considering that in Rel-18 U2U relay operation, one relay UE may serve multiple target remote UEs. The correct UE behavior should be that, e.g.:</w:t>
      </w:r>
    </w:p>
    <w:p>
      <w:pPr>
        <w:pStyle w:val="77"/>
        <w:numPr>
          <w:ilvl w:val="0"/>
          <w:numId w:val="14"/>
        </w:numPr>
        <w:ind w:firstLineChars="0"/>
      </w:pPr>
      <w:r>
        <w:t>If the relay UE serves UE-B and UE-C, and source remote UE receives the RLF indication for PC5 link between relay UE and UE-B, the first hop between source remote UE and relay UE should NOT be released</w:t>
      </w:r>
    </w:p>
    <w:p>
      <w:pPr>
        <w:pStyle w:val="77"/>
        <w:numPr>
          <w:ilvl w:val="0"/>
          <w:numId w:val="14"/>
        </w:numPr>
        <w:ind w:firstLineChars="0"/>
      </w:pPr>
      <w:r>
        <w:t>If the relay UE serves UE-B and UE-C, and source remote UE receives the RLF indication for PC5 link for both relay UE&lt;-&gt;UE-B and relay UE&lt;-&gt;UE-C, then the first hop between source remote UE and relay UE can be released</w:t>
      </w:r>
    </w:p>
    <w:p>
      <w:pPr>
        <w:jc w:val="both"/>
      </w:pPr>
      <w:r>
        <w:t>We think it should be confirmed by RAN2. However, we prefer to leave the related UE behavior to UE implementation. If the UE knows that there are another serving target remote UE via this relay UE, it should possibly not release the link between this relay UE, and if there are not, the UE could choose to release the link or not based on implementation. a NOTE can be added to clarify this. Therefore, we propose:</w:t>
      </w:r>
    </w:p>
    <w:p>
      <w:pPr>
        <w:pStyle w:val="28"/>
        <w:jc w:val="both"/>
        <w:rPr>
          <w:b/>
        </w:rPr>
      </w:pPr>
      <w:bookmarkStart w:id="29" w:name="_Ref149904823"/>
      <w:r>
        <w:rPr>
          <w:b/>
        </w:rPr>
        <w:t xml:space="preserve">Proposal </w:t>
      </w:r>
      <w:r>
        <w:rPr>
          <w:b/>
        </w:rPr>
        <w:fldChar w:fldCharType="begin"/>
      </w:r>
      <w:r>
        <w:rPr>
          <w:b/>
        </w:rPr>
        <w:instrText xml:space="preserve"> SEQ Proposal \* ARABIC </w:instrText>
      </w:r>
      <w:r>
        <w:rPr>
          <w:b/>
        </w:rPr>
        <w:fldChar w:fldCharType="separate"/>
      </w:r>
      <w:r>
        <w:rPr>
          <w:b/>
        </w:rPr>
        <w:t>17</w:t>
      </w:r>
      <w:r>
        <w:rPr>
          <w:b/>
        </w:rPr>
        <w:fldChar w:fldCharType="end"/>
      </w:r>
      <w:bookmarkEnd w:id="29"/>
      <w:r>
        <w:rPr>
          <w:b/>
        </w:rPr>
        <w:t xml:space="preserve">: If remote UE receives PC5-RLF indication from the U2U relay UE, it should not release the PC5 link with the relay UE if the remote UE is communicating with another target remote UE via this relay UE. </w:t>
      </w:r>
    </w:p>
    <w:p>
      <w:pPr>
        <w:jc w:val="both"/>
        <w:rPr>
          <w:rFonts w:eastAsia="宋体"/>
          <w:b/>
        </w:rPr>
      </w:pPr>
      <w:bookmarkStart w:id="30" w:name="_Ref149643958"/>
      <w:r>
        <w:rPr>
          <w:b/>
        </w:rPr>
        <w:t xml:space="preserve">Proposal </w:t>
      </w:r>
      <w:r>
        <w:rPr>
          <w:b/>
        </w:rPr>
        <w:fldChar w:fldCharType="begin"/>
      </w:r>
      <w:r>
        <w:rPr>
          <w:b/>
        </w:rPr>
        <w:instrText xml:space="preserve"> SEQ Proposal \* ARABIC </w:instrText>
      </w:r>
      <w:r>
        <w:rPr>
          <w:b/>
        </w:rPr>
        <w:fldChar w:fldCharType="separate"/>
      </w:r>
      <w:r>
        <w:rPr>
          <w:b/>
        </w:rPr>
        <w:t>18</w:t>
      </w:r>
      <w:r>
        <w:rPr>
          <w:b/>
        </w:rPr>
        <w:fldChar w:fldCharType="end"/>
      </w:r>
      <w:r>
        <w:rPr>
          <w:b/>
        </w:rPr>
        <w:t>:</w:t>
      </w:r>
      <w:bookmarkStart w:id="31" w:name="OLE_LINK4"/>
      <w:r>
        <w:rPr>
          <w:b/>
        </w:rPr>
        <w:t xml:space="preserve"> A NOTE is added to clarify that it is U2U Remote UE implementation whether to keep or release the PC5 link with the relay UE when</w:t>
      </w:r>
      <w:r>
        <w:t xml:space="preserve"> </w:t>
      </w:r>
      <w:r>
        <w:rPr>
          <w:b/>
        </w:rPr>
        <w:t xml:space="preserve">receiving </w:t>
      </w:r>
      <w:r>
        <w:rPr>
          <w:b/>
          <w:i/>
          <w:iCs/>
        </w:rPr>
        <w:t>NotificationMessageSidelink</w:t>
      </w:r>
      <w:bookmarkEnd w:id="31"/>
      <w:r>
        <w:rPr>
          <w:b/>
        </w:rPr>
        <w:t>.</w:t>
      </w:r>
      <w:bookmarkEnd w:id="30"/>
      <w:r>
        <w:rPr>
          <w:rFonts w:eastAsia="宋体"/>
          <w:b/>
        </w:rPr>
        <w:t xml:space="preserve"> </w:t>
      </w:r>
    </w:p>
    <w:p>
      <w:pPr>
        <w:jc w:val="both"/>
        <w:rPr>
          <w:rFonts w:eastAsia="宋体"/>
        </w:rPr>
      </w:pPr>
      <w:r>
        <w:rPr>
          <w:rFonts w:eastAsia="宋体"/>
        </w:rPr>
        <w:t>Another related open issue which is newly added is as follows:</w:t>
      </w:r>
    </w:p>
    <w:p>
      <w:pPr>
        <w:jc w:val="both"/>
        <w:rPr>
          <w:rFonts w:eastAsia="宋体"/>
          <w:b/>
        </w:rPr>
      </w:pP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4328"/>
        <w:gridCol w:w="4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Borders>
              <w:top w:val="single" w:color="auto" w:sz="4" w:space="0"/>
              <w:left w:val="single" w:color="auto" w:sz="4" w:space="0"/>
              <w:bottom w:val="single" w:color="auto" w:sz="4" w:space="0"/>
              <w:right w:val="single" w:color="auto" w:sz="4" w:space="0"/>
            </w:tcBorders>
          </w:tcPr>
          <w:p>
            <w:pPr>
              <w:pStyle w:val="98"/>
              <w:tabs>
                <w:tab w:val="left" w:pos="2024"/>
                <w:tab w:val="clear" w:pos="1304"/>
              </w:tabs>
              <w:rPr>
                <w:rFonts w:ascii="Times New Roman" w:hAnsi="Times New Roman"/>
                <w:lang w:val="en-US"/>
              </w:rPr>
            </w:pPr>
            <w:r>
              <w:rPr>
                <w:rFonts w:ascii="Times New Roman" w:hAnsi="Times New Roman"/>
                <w:lang w:val="en-US"/>
              </w:rPr>
              <w:t>Issue 2.5</w:t>
            </w:r>
          </w:p>
        </w:tc>
        <w:tc>
          <w:tcPr>
            <w:tcW w:w="23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20" w:after="180"/>
              <w:ind w:left="1985" w:hanging="1985"/>
              <w:textAlignment w:val="baseline"/>
              <w:rPr>
                <w:rFonts w:ascii="Arial" w:hAnsi="Arial"/>
              </w:rPr>
            </w:pPr>
            <w:r>
              <w:rPr>
                <w:rFonts w:ascii="Arial" w:hAnsi="Arial"/>
                <w:szCs w:val="20"/>
                <w:lang w:eastAsia="zh-CN" w:bidi="ar"/>
              </w:rPr>
              <w:t>5.8.9.1a.1.2</w:t>
            </w:r>
            <w:r>
              <w:rPr>
                <w:rFonts w:ascii="Arial" w:hAnsi="Arial"/>
                <w:szCs w:val="20"/>
                <w:lang w:eastAsia="zh-CN" w:bidi="ar"/>
              </w:rPr>
              <w:tab/>
            </w:r>
            <w:r>
              <w:rPr>
                <w:rFonts w:ascii="Arial" w:hAnsi="Arial"/>
                <w:szCs w:val="20"/>
                <w:lang w:eastAsia="zh-CN" w:bidi="ar"/>
              </w:rPr>
              <w:t>Sidelink DRB release operations</w:t>
            </w:r>
          </w:p>
          <w:p>
            <w:pPr>
              <w:keepNext/>
              <w:keepLines/>
              <w:overflowPunct w:val="0"/>
              <w:autoSpaceDE w:val="0"/>
              <w:autoSpaceDN w:val="0"/>
              <w:adjustRightInd w:val="0"/>
              <w:spacing w:before="120" w:after="180"/>
              <w:ind w:left="1702" w:hanging="1702"/>
              <w:textAlignment w:val="baseline"/>
              <w:outlineLvl w:val="4"/>
              <w:rPr>
                <w:i/>
                <w:color w:val="FF0000"/>
                <w:szCs w:val="20"/>
                <w:lang w:eastAsia="zh-CN" w:bidi="ar"/>
              </w:rPr>
            </w:pPr>
            <w:r>
              <w:rPr>
                <w:i/>
                <w:color w:val="FF0000"/>
                <w:szCs w:val="20"/>
                <w:lang w:eastAsia="zh-CN" w:bidi="ar"/>
              </w:rPr>
              <w:t>Editor Note: FFS on how to release SL DRB on E2E and hop configuration for U2U relay.</w:t>
            </w:r>
          </w:p>
          <w:p>
            <w:pPr>
              <w:keepNext/>
              <w:keepLines/>
              <w:overflowPunct w:val="0"/>
              <w:autoSpaceDE w:val="0"/>
              <w:autoSpaceDN w:val="0"/>
              <w:adjustRightInd w:val="0"/>
              <w:spacing w:before="120" w:after="180"/>
              <w:ind w:left="1702" w:hanging="1702"/>
              <w:textAlignment w:val="baseline"/>
              <w:outlineLvl w:val="4"/>
              <w:rPr>
                <w:rFonts w:ascii="Arial" w:hAnsi="Arial" w:eastAsia="MS Mincho"/>
                <w:sz w:val="22"/>
                <w:szCs w:val="20"/>
              </w:rPr>
            </w:pPr>
            <w:r>
              <w:rPr>
                <w:rFonts w:ascii="Arial" w:hAnsi="Arial" w:eastAsia="MS Mincho"/>
                <w:sz w:val="22"/>
                <w:szCs w:val="20"/>
                <w:lang w:eastAsia="zh-CN" w:bidi="ar"/>
              </w:rPr>
              <w:t>5.8.9.1a.3</w:t>
            </w:r>
            <w:r>
              <w:rPr>
                <w:rFonts w:ascii="Arial" w:hAnsi="Arial" w:eastAsia="MS Mincho"/>
                <w:sz w:val="22"/>
                <w:szCs w:val="20"/>
                <w:lang w:eastAsia="zh-CN" w:bidi="ar"/>
              </w:rPr>
              <w:tab/>
            </w:r>
            <w:r>
              <w:rPr>
                <w:rFonts w:ascii="Arial" w:hAnsi="Arial" w:eastAsia="MS Mincho"/>
                <w:sz w:val="22"/>
                <w:szCs w:val="20"/>
                <w:lang w:eastAsia="zh-CN" w:bidi="ar"/>
              </w:rPr>
              <w:t>Sidelink SRB release</w:t>
            </w:r>
          </w:p>
          <w:p>
            <w:pPr>
              <w:pStyle w:val="40"/>
              <w:keepLines/>
              <w:spacing w:before="0" w:beforeAutospacing="0" w:after="180" w:afterAutospacing="0"/>
              <w:rPr>
                <w:color w:val="FF0000"/>
              </w:rPr>
            </w:pPr>
            <w:r>
              <w:rPr>
                <w:rFonts w:ascii="Times New Roman" w:hAnsi="Times New Roman" w:eastAsia="Times New Roman" w:cs="Times New Roman"/>
                <w:i/>
                <w:color w:val="FF0000"/>
                <w:sz w:val="20"/>
                <w:szCs w:val="20"/>
                <w:lang w:bidi="ar"/>
              </w:rPr>
              <w:t>Editor Note: FFS on how to release SL SRB on E2E and hop configuration for U2U relay.</w:t>
            </w:r>
          </w:p>
          <w:p>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eastAsia="zh-CN" w:bidi="ar"/>
              </w:rPr>
            </w:pPr>
            <w:r>
              <w:rPr>
                <w:rFonts w:ascii="Arial" w:hAnsi="Arial"/>
                <w:sz w:val="24"/>
                <w:szCs w:val="20"/>
                <w:lang w:eastAsia="zh-CN" w:bidi="ar"/>
              </w:rPr>
              <w:t>5.8.9.3</w:t>
            </w:r>
            <w:r>
              <w:rPr>
                <w:rFonts w:ascii="Arial" w:hAnsi="Arial"/>
                <w:sz w:val="24"/>
                <w:szCs w:val="20"/>
                <w:lang w:eastAsia="zh-CN" w:bidi="ar"/>
              </w:rPr>
              <w:tab/>
            </w:r>
            <w:r>
              <w:rPr>
                <w:rFonts w:ascii="Arial" w:hAnsi="Arial"/>
                <w:sz w:val="24"/>
                <w:szCs w:val="20"/>
                <w:lang w:eastAsia="zh-CN" w:bidi="ar"/>
              </w:rPr>
              <w:t>Sidelink radio link failure related actions</w:t>
            </w:r>
          </w:p>
          <w:p>
            <w:pPr>
              <w:pStyle w:val="40"/>
              <w:keepLines/>
              <w:spacing w:before="0" w:beforeAutospacing="0" w:after="180" w:afterAutospacing="0"/>
              <w:rPr>
                <w:color w:val="FF0000"/>
              </w:rPr>
            </w:pPr>
            <w:r>
              <w:rPr>
                <w:rFonts w:ascii="Times New Roman" w:hAnsi="Times New Roman" w:eastAsia="Times New Roman" w:cs="Times New Roman"/>
                <w:i/>
                <w:color w:val="FF0000"/>
                <w:sz w:val="20"/>
                <w:szCs w:val="20"/>
                <w:lang w:bidi="ar"/>
              </w:rPr>
              <w:t>Editor Note: FFS on how to handle E2E PC5 connection and hop PC5 connection.</w:t>
            </w:r>
          </w:p>
          <w:p>
            <w:pPr>
              <w:pStyle w:val="98"/>
              <w:tabs>
                <w:tab w:val="left" w:pos="2024"/>
                <w:tab w:val="clear" w:pos="1304"/>
              </w:tabs>
              <w:rPr>
                <w:rFonts w:ascii="Times New Roman" w:hAnsi="Times New Roman" w:eastAsia="Times New Roman"/>
                <w:b w:val="0"/>
                <w:bCs w:val="0"/>
                <w:i/>
                <w:color w:val="FF0000"/>
                <w:szCs w:val="24"/>
                <w:lang w:val="en-US" w:eastAsia="ja-JP"/>
              </w:rPr>
            </w:pPr>
          </w:p>
        </w:tc>
        <w:tc>
          <w:tcPr>
            <w:tcW w:w="2215" w:type="pct"/>
            <w:tcBorders>
              <w:top w:val="single" w:color="auto" w:sz="4" w:space="0"/>
              <w:left w:val="single" w:color="auto" w:sz="4" w:space="0"/>
              <w:bottom w:val="single" w:color="auto" w:sz="4" w:space="0"/>
              <w:right w:val="single" w:color="auto" w:sz="4" w:space="0"/>
            </w:tcBorders>
          </w:tcPr>
          <w:p>
            <w:pPr>
              <w:pStyle w:val="98"/>
              <w:tabs>
                <w:tab w:val="left" w:pos="2024"/>
                <w:tab w:val="clear" w:pos="1304"/>
              </w:tabs>
              <w:rPr>
                <w:rFonts w:ascii="Times New Roman" w:hAnsi="Times New Roman"/>
                <w:b w:val="0"/>
                <w:lang w:val="en-US"/>
              </w:rPr>
            </w:pPr>
            <w:r>
              <w:rPr>
                <w:rFonts w:ascii="Times New Roman" w:hAnsi="Times New Roman"/>
                <w:lang w:val="en-US"/>
              </w:rPr>
              <w:t xml:space="preserve">Issue 2.5 </w:t>
            </w:r>
            <w:r>
              <w:rPr>
                <w:rFonts w:ascii="Times New Roman" w:hAnsi="Times New Roman"/>
                <w:b w:val="0"/>
                <w:bCs w:val="0"/>
                <w:lang w:val="en-US"/>
              </w:rPr>
              <w:t>is captured based on company input</w:t>
            </w:r>
            <w:r>
              <w:rPr>
                <w:rFonts w:ascii="Times New Roman" w:hAnsi="Times New Roman"/>
                <w:lang w:val="en-US"/>
              </w:rPr>
              <w:t xml:space="preserve"> </w:t>
            </w:r>
            <w:r>
              <w:rPr>
                <w:rFonts w:ascii="Times New Roman" w:hAnsi="Times New Roman"/>
                <w:b w:val="0"/>
                <w:lang w:val="en-US"/>
              </w:rPr>
              <w:t>in the offline email discussion [Post123bis][418][Relay] Rel-18 relay UE-to-UE CR (vivo)\Open Issues</w:t>
            </w:r>
          </w:p>
          <w:p>
            <w:pPr>
              <w:pStyle w:val="98"/>
              <w:tabs>
                <w:tab w:val="left" w:pos="2024"/>
                <w:tab w:val="clear" w:pos="1304"/>
              </w:tabs>
              <w:rPr>
                <w:rFonts w:ascii="Times New Roman" w:hAnsi="Times New Roman"/>
                <w:b w:val="0"/>
                <w:lang w:val="en-US"/>
              </w:rPr>
            </w:pPr>
            <w:r>
              <w:rPr>
                <w:rFonts w:ascii="Times New Roman" w:hAnsi="Times New Roman"/>
                <w:b w:val="0"/>
                <w:lang w:val="en-US"/>
              </w:rPr>
              <w:t xml:space="preserve">The listed Editor Notes are related to how to handle the E2E PC5 connection and SL-RB configurations if per-hop PC5 RLF is detected. </w:t>
            </w:r>
          </w:p>
          <w:p>
            <w:pPr>
              <w:pStyle w:val="98"/>
              <w:tabs>
                <w:tab w:val="left" w:pos="2024"/>
                <w:tab w:val="clear" w:pos="1304"/>
              </w:tabs>
              <w:rPr>
                <w:rFonts w:ascii="Times New Roman" w:hAnsi="Times New Roman"/>
                <w:b w:val="0"/>
                <w:lang w:val="en-US"/>
              </w:rPr>
            </w:pPr>
          </w:p>
        </w:tc>
      </w:tr>
    </w:tbl>
    <w:p>
      <w:pPr>
        <w:jc w:val="both"/>
        <w:rPr>
          <w:rFonts w:eastAsia="等线"/>
          <w:szCs w:val="32"/>
        </w:rPr>
      </w:pPr>
      <w:r>
        <w:rPr>
          <w:rFonts w:eastAsia="宋体"/>
          <w:lang w:val="en-GB"/>
        </w:rPr>
        <w:t xml:space="preserve">The issue is brought because when PC5 RLF indication is received from relay UE, it means that the </w:t>
      </w:r>
      <w:r>
        <w:rPr>
          <w:rFonts w:eastAsia="等线"/>
          <w:szCs w:val="32"/>
        </w:rPr>
        <w:t xml:space="preserve">end-to-end link would not work as well. In this sense, it is reasonable that the UE would release the end-to-end RRC link, e.g. release the end-to-end DRB related configurations. If this is agreed, the related UE behavior can be captured on 5.8.9.3(to mimic the per hop sidelink RLF procedure) or 5.8.9.10.4 (as this is the UE behavior when receiving notification message). We prefer the latter section to capture it. Anyway spec impact can be further discussed if agreed. </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19</w:t>
      </w:r>
      <w:r>
        <w:rPr>
          <w:b/>
        </w:rPr>
        <w:fldChar w:fldCharType="end"/>
      </w:r>
      <w:r>
        <w:rPr>
          <w:b/>
        </w:rPr>
        <w:t xml:space="preserve">: If remote UE receives PC5-RLF indication of a specific destination from the U2U relay UE, PC5 RLF is declared </w:t>
      </w:r>
      <w:r>
        <w:rPr>
          <w:rFonts w:eastAsia="等线"/>
          <w:b/>
          <w:szCs w:val="32"/>
        </w:rPr>
        <w:t>for the destination</w:t>
      </w:r>
      <w:r>
        <w:rPr>
          <w:b/>
        </w:rPr>
        <w:t xml:space="preserve"> and it should release the</w:t>
      </w:r>
      <w:r>
        <w:rPr>
          <w:rFonts w:eastAsia="等线"/>
          <w:b/>
          <w:szCs w:val="32"/>
        </w:rPr>
        <w:t xml:space="preserve"> corresponding SL-SRB and SL-DRB related configurations</w:t>
      </w:r>
      <w:r>
        <w:rPr>
          <w:b/>
        </w:rPr>
        <w:t>.</w:t>
      </w:r>
    </w:p>
    <w:p>
      <w:pPr>
        <w:pStyle w:val="2"/>
        <w:keepLines/>
        <w:numPr>
          <w:ilvl w:val="0"/>
          <w:numId w:val="6"/>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3"/>
        <w:rPr>
          <w:rFonts w:eastAsia="宋体"/>
          <w:lang w:val="en-GB" w:eastAsia="zh-CN"/>
        </w:rPr>
      </w:pPr>
      <w:r>
        <w:rPr>
          <w:rFonts w:eastAsia="宋体"/>
          <w:lang w:val="en-GB" w:eastAsia="zh-CN"/>
        </w:rPr>
        <w:t xml:space="preserve">In this </w:t>
      </w:r>
      <w:r>
        <w:rPr>
          <w:szCs w:val="20"/>
        </w:rPr>
        <w:t>contribution</w:t>
      </w:r>
      <w:r>
        <w:rPr>
          <w:rFonts w:eastAsia="宋体"/>
          <w:lang w:val="en-GB" w:eastAsia="zh-CN"/>
        </w:rPr>
        <w:t>, we discussed the remaining issues for U2U which most come from the open issue list. The following observations and proposals are given:</w:t>
      </w:r>
    </w:p>
    <w:p>
      <w:pPr>
        <w:spacing w:before="120" w:beforeLines="50" w:after="120" w:line="260" w:lineRule="exact"/>
        <w:rPr>
          <w:rFonts w:ascii="Arial" w:hAnsi="Arial" w:eastAsia="宋体" w:cs="Arial"/>
          <w:b/>
          <w:u w:val="single"/>
        </w:rPr>
      </w:pPr>
      <w:r>
        <w:rPr>
          <w:rFonts w:ascii="Arial" w:hAnsi="Arial" w:eastAsia="宋体" w:cs="Arial"/>
          <w:b/>
          <w:u w:val="single"/>
        </w:rPr>
        <w:t>For SRAP</w:t>
      </w:r>
    </w:p>
    <w:p>
      <w:pPr>
        <w:pStyle w:val="28"/>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The 5-LSBs of </w:t>
      </w:r>
      <w:r>
        <w:rPr>
          <w:b/>
          <w:i/>
          <w:iCs/>
        </w:rPr>
        <w:t>slrb-PC5-ConfigIndex</w:t>
      </w:r>
      <w:r>
        <w:rPr>
          <w:b/>
        </w:rPr>
        <w:t xml:space="preserve"> should be reused for E2E Bearer ID configuration, e.g. Bearer ID = 5-LSB value – 1.</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rFonts w:hint="eastAsia"/>
          <w:b/>
        </w:rPr>
        <w:t>T</w:t>
      </w:r>
      <w:r>
        <w:rPr>
          <w:b/>
        </w:rPr>
        <w:t xml:space="preserve">he relay UE should perform forwarding of a received SRAP PDU according to the SRAP configuration whose </w:t>
      </w:r>
      <w:r>
        <w:rPr>
          <w:rFonts w:hint="eastAsia"/>
          <w:b/>
        </w:rPr>
        <w:t>B</w:t>
      </w:r>
      <w:r>
        <w:rPr>
          <w:b/>
        </w:rPr>
        <w:t xml:space="preserve">earer </w:t>
      </w:r>
      <w:r>
        <w:rPr>
          <w:rFonts w:hint="eastAsia"/>
          <w:b/>
        </w:rPr>
        <w:t>ID</w:t>
      </w:r>
      <w:r>
        <w:rPr>
          <w:b/>
        </w:rPr>
        <w:t xml:space="preserve">, </w:t>
      </w:r>
      <w:r>
        <w:rPr>
          <w:rFonts w:hint="eastAsia"/>
          <w:b/>
        </w:rPr>
        <w:t>S</w:t>
      </w:r>
      <w:r>
        <w:rPr>
          <w:b/>
        </w:rPr>
        <w:t xml:space="preserve">ource UE ID and </w:t>
      </w:r>
      <w:r>
        <w:rPr>
          <w:rFonts w:hint="eastAsia"/>
          <w:b/>
        </w:rPr>
        <w:t>D</w:t>
      </w:r>
      <w:r>
        <w:rPr>
          <w:b/>
        </w:rPr>
        <w:t>estination UE ID match the respective fields in the SRAP header of the received SRAP PDU.</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a relay UE, if there is no SRAP configuration whose </w:t>
      </w:r>
      <w:r>
        <w:rPr>
          <w:rFonts w:hint="eastAsia"/>
          <w:b/>
        </w:rPr>
        <w:t>B</w:t>
      </w:r>
      <w:r>
        <w:rPr>
          <w:b/>
        </w:rPr>
        <w:t xml:space="preserve">earer </w:t>
      </w:r>
      <w:r>
        <w:rPr>
          <w:rFonts w:hint="eastAsia"/>
          <w:b/>
        </w:rPr>
        <w:t>ID</w:t>
      </w:r>
      <w:r>
        <w:rPr>
          <w:b/>
        </w:rPr>
        <w:t xml:space="preserve">, </w:t>
      </w:r>
      <w:r>
        <w:rPr>
          <w:rFonts w:hint="eastAsia"/>
          <w:b/>
        </w:rPr>
        <w:t>S</w:t>
      </w:r>
      <w:r>
        <w:rPr>
          <w:b/>
        </w:rPr>
        <w:t xml:space="preserve">ource UE ID and </w:t>
      </w:r>
      <w:r>
        <w:rPr>
          <w:rFonts w:hint="eastAsia"/>
          <w:b/>
        </w:rPr>
        <w:t>D</w:t>
      </w:r>
      <w:r>
        <w:rPr>
          <w:b/>
        </w:rPr>
        <w:t>estination UE ID matching the respective fields in the SRAP header of a received SRAP PDU, this SRAP PDU should be discarded.</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For a received SRAP PDU, </w:t>
      </w:r>
      <w:r>
        <w:rPr>
          <w:rFonts w:hint="eastAsia"/>
          <w:b/>
        </w:rPr>
        <w:t>i</w:t>
      </w:r>
      <w:r>
        <w:rPr>
          <w:b/>
        </w:rPr>
        <w:t>f the source UE ID in the SRAP header matches the connected source remote UE, the destination UE ID in the SRAP header matches the local ID of its own, and the Bearer ID in the SRAP header matches the ID of one configured E2E bearer between the two remote UEs, the remote UE should deliver that SRAP SDU to the upper layer.</w:t>
      </w:r>
    </w:p>
    <w:p>
      <w:pPr>
        <w:pStyle w:val="28"/>
        <w:rPr>
          <w:b/>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For a remote UE, a received SRAP PDU should be regarded as the unknown/erroneous SRAP PDU if any of the following condition is met:</w:t>
      </w:r>
    </w:p>
    <w:p>
      <w:pPr>
        <w:pStyle w:val="98"/>
        <w:numPr>
          <w:ilvl w:val="0"/>
          <w:numId w:val="9"/>
        </w:numPr>
        <w:tabs>
          <w:tab w:val="left" w:pos="2024"/>
          <w:tab w:val="left" w:pos="4281"/>
          <w:tab w:val="left" w:pos="4417"/>
          <w:tab w:val="clear" w:pos="1304"/>
        </w:tabs>
        <w:rPr>
          <w:rFonts w:ascii="Times New Roman" w:hAnsi="Times New Roman" w:eastAsia="宋体"/>
        </w:rPr>
      </w:pPr>
      <w:r>
        <w:rPr>
          <w:rFonts w:ascii="Times New Roman" w:hAnsi="Times New Roman" w:eastAsia="宋体"/>
        </w:rPr>
        <w:t>The destination UE ID in the SRAP header does not match the local ID of this remote UE;</w:t>
      </w:r>
    </w:p>
    <w:p>
      <w:pPr>
        <w:pStyle w:val="98"/>
        <w:numPr>
          <w:ilvl w:val="0"/>
          <w:numId w:val="9"/>
        </w:numPr>
        <w:tabs>
          <w:tab w:val="left" w:pos="2024"/>
          <w:tab w:val="left" w:pos="4281"/>
          <w:tab w:val="left" w:pos="4417"/>
          <w:tab w:val="clear" w:pos="1304"/>
        </w:tabs>
        <w:rPr>
          <w:rFonts w:ascii="Times New Roman" w:hAnsi="Times New Roman" w:eastAsia="宋体"/>
        </w:rPr>
      </w:pPr>
      <w:r>
        <w:rPr>
          <w:rFonts w:ascii="Times New Roman" w:hAnsi="Times New Roman" w:eastAsia="宋体"/>
        </w:rPr>
        <w:t>There is no connected peer remote UE whose local ID matches the source UE ID in the SRAP header;</w:t>
      </w:r>
    </w:p>
    <w:p>
      <w:pPr>
        <w:pStyle w:val="98"/>
        <w:numPr>
          <w:ilvl w:val="0"/>
          <w:numId w:val="9"/>
        </w:numPr>
        <w:tabs>
          <w:tab w:val="left" w:pos="2024"/>
          <w:tab w:val="left" w:pos="4281"/>
          <w:tab w:val="left" w:pos="4417"/>
          <w:tab w:val="clear" w:pos="1304"/>
        </w:tabs>
        <w:rPr>
          <w:rFonts w:ascii="Times New Roman" w:hAnsi="Times New Roman" w:eastAsia="宋体"/>
        </w:rPr>
      </w:pPr>
      <w:r>
        <w:rPr>
          <w:rFonts w:ascii="Times New Roman" w:hAnsi="Times New Roman" w:eastAsia="宋体"/>
        </w:rPr>
        <w:t>There is no configured E2E SLRB whose Bearer ID matches the Bearer ID in the SRAP header.</w:t>
      </w:r>
    </w:p>
    <w:p>
      <w:pPr>
        <w:spacing w:before="120" w:beforeLines="50" w:after="120" w:line="260" w:lineRule="exact"/>
        <w:jc w:val="both"/>
        <w:rPr>
          <w:rFonts w:ascii="Arial" w:hAnsi="Arial" w:eastAsia="宋体" w:cs="Arial"/>
          <w:b/>
          <w:u w:val="single"/>
        </w:rPr>
      </w:pPr>
      <w:r>
        <w:rPr>
          <w:rFonts w:ascii="Arial" w:hAnsi="Arial" w:eastAsia="宋体" w:cs="Arial"/>
          <w:b/>
          <w:highlight w:val="yellow"/>
          <w:u w:val="single"/>
        </w:rPr>
        <w:fldChar w:fldCharType="begin"/>
      </w:r>
      <w:r>
        <w:rPr>
          <w:rFonts w:ascii="Arial" w:hAnsi="Arial" w:eastAsia="宋体" w:cs="Arial"/>
          <w:b/>
          <w:highlight w:val="yellow"/>
          <w:u w:val="single"/>
        </w:rPr>
        <w:instrText xml:space="preserve"> REF _Ref146796324 \h  \* MERGEFORMAT </w:instrText>
      </w:r>
      <w:r>
        <w:rPr>
          <w:rFonts w:ascii="Arial" w:hAnsi="Arial" w:eastAsia="宋体" w:cs="Arial"/>
          <w:b/>
          <w:highlight w:val="yellow"/>
          <w:u w:val="single"/>
        </w:rPr>
        <w:fldChar w:fldCharType="end"/>
      </w:r>
      <w:r>
        <w:rPr>
          <w:rFonts w:ascii="Arial" w:hAnsi="Arial" w:eastAsia="宋体" w:cs="Arial"/>
          <w:b/>
          <w:u w:val="single"/>
        </w:rPr>
        <w:t xml:space="preserve">For QoS split and </w:t>
      </w:r>
      <w:r>
        <w:rPr>
          <w:rFonts w:hint="eastAsia" w:ascii="Arial" w:hAnsi="Arial" w:eastAsia="宋体" w:cs="Arial"/>
          <w:b/>
          <w:u w:val="single"/>
          <w:lang w:eastAsia="zh-CN"/>
        </w:rPr>
        <w:t>SLRB</w:t>
      </w:r>
      <w:r>
        <w:rPr>
          <w:rFonts w:ascii="Arial" w:hAnsi="Arial" w:eastAsia="宋体" w:cs="Arial"/>
          <w:b/>
          <w:u w:val="single"/>
        </w:rPr>
        <w:t xml:space="preserve"> </w:t>
      </w:r>
      <w:r>
        <w:rPr>
          <w:rFonts w:hint="eastAsia" w:ascii="Arial" w:hAnsi="Arial" w:eastAsia="宋体" w:cs="Arial"/>
          <w:b/>
          <w:u w:val="single"/>
          <w:lang w:eastAsia="zh-CN"/>
        </w:rPr>
        <w:t>configuration</w:t>
      </w:r>
      <w:r>
        <w:rPr>
          <w:rFonts w:ascii="Arial" w:hAnsi="Arial" w:eastAsia="宋体" w:cs="Arial"/>
          <w:b/>
          <w:u w:val="single"/>
        </w:rPr>
        <w:t xml:space="preserve"> </w:t>
      </w:r>
    </w:p>
    <w:p>
      <w:pPr>
        <w:pStyle w:val="28"/>
        <w:jc w:val="both"/>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w:t>
      </w:r>
      <w:r>
        <w:rPr>
          <w:rStyle w:val="49"/>
          <w:rFonts w:hint="eastAsia" w:eastAsia="宋体"/>
          <w:lang w:eastAsia="zh-CN"/>
        </w:rPr>
        <w:t xml:space="preserve"> </w:t>
      </w:r>
      <w:r>
        <w:rPr>
          <w:rStyle w:val="49"/>
          <w:rFonts w:eastAsia="宋体"/>
          <w:b/>
          <w:sz w:val="20"/>
          <w:lang w:eastAsia="zh-CN"/>
        </w:rPr>
        <w:t>Whole</w:t>
      </w:r>
      <w:r>
        <w:rPr>
          <w:rStyle w:val="49"/>
          <w:rFonts w:hint="eastAsia" w:eastAsia="宋体"/>
          <w:b/>
          <w:sz w:val="20"/>
          <w:lang w:eastAsia="zh-CN"/>
        </w:rPr>
        <w:t xml:space="preserve"> </w:t>
      </w:r>
      <w:r>
        <w:rPr>
          <w:rStyle w:val="49"/>
          <w:rFonts w:hint="eastAsia"/>
          <w:b/>
          <w:sz w:val="20"/>
        </w:rPr>
        <w:t xml:space="preserve">Split </w:t>
      </w:r>
      <w:r>
        <w:rPr>
          <w:rStyle w:val="49"/>
          <w:rFonts w:hint="eastAsia" w:eastAsia="宋体"/>
          <w:b/>
          <w:sz w:val="20"/>
          <w:lang w:eastAsia="zh-CN"/>
        </w:rPr>
        <w:t>QoS Profiles</w:t>
      </w:r>
      <w:r>
        <w:rPr>
          <w:rStyle w:val="49"/>
          <w:rFonts w:eastAsia="宋体"/>
          <w:b/>
          <w:sz w:val="20"/>
          <w:lang w:eastAsia="zh-CN"/>
        </w:rPr>
        <w:t>, e.g.</w:t>
      </w:r>
      <w:r>
        <w:rPr>
          <w:sz w:val="18"/>
        </w:rPr>
        <w:t xml:space="preserve"> </w:t>
      </w:r>
      <w:r>
        <w:rPr>
          <w:rStyle w:val="49"/>
          <w:rFonts w:eastAsia="宋体"/>
          <w:b/>
          <w:sz w:val="20"/>
          <w:lang w:eastAsia="zh-CN"/>
        </w:rPr>
        <w:t xml:space="preserve">in term of SL-QoS-Info-r16, </w:t>
      </w:r>
      <w:r>
        <w:rPr>
          <w:rStyle w:val="49"/>
          <w:rFonts w:hint="eastAsia" w:eastAsia="宋体"/>
          <w:b/>
          <w:sz w:val="20"/>
          <w:lang w:eastAsia="zh-CN"/>
        </w:rPr>
        <w:t xml:space="preserve">are </w:t>
      </w:r>
      <w:r>
        <w:rPr>
          <w:rStyle w:val="49"/>
          <w:rFonts w:hint="eastAsia"/>
          <w:b/>
          <w:sz w:val="20"/>
        </w:rPr>
        <w:t>sent to the source</w:t>
      </w:r>
      <w:r>
        <w:rPr>
          <w:rStyle w:val="49"/>
          <w:b/>
          <w:sz w:val="20"/>
        </w:rPr>
        <w:t xml:space="preserve"> </w:t>
      </w:r>
      <w:r>
        <w:rPr>
          <w:rStyle w:val="49"/>
          <w:rFonts w:hint="eastAsia"/>
          <w:b/>
          <w:sz w:val="20"/>
        </w:rPr>
        <w:t>Remote UE from the Relay UE.</w:t>
      </w:r>
      <w:r>
        <w:rPr>
          <w:rStyle w:val="49"/>
          <w:rFonts w:hint="eastAsia" w:eastAsia="宋体"/>
          <w:b/>
          <w:sz w:val="20"/>
          <w:lang w:eastAsia="zh-CN"/>
        </w:rPr>
        <w:t xml:space="preserve"> </w:t>
      </w:r>
      <w:r>
        <w:rPr>
          <w:rStyle w:val="49"/>
          <w:rFonts w:eastAsia="宋体"/>
          <w:b/>
          <w:sz w:val="20"/>
          <w:lang w:eastAsia="zh-CN"/>
        </w:rPr>
        <w:t>And i</w:t>
      </w:r>
      <w:r>
        <w:rPr>
          <w:rStyle w:val="49"/>
          <w:rFonts w:hint="eastAsia"/>
          <w:b/>
          <w:sz w:val="20"/>
        </w:rPr>
        <w:t xml:space="preserve">t is left to Relay UE implementation on how to </w:t>
      </w:r>
      <w:r>
        <w:rPr>
          <w:rStyle w:val="49"/>
          <w:rFonts w:hint="eastAsia" w:eastAsia="宋体"/>
          <w:b/>
          <w:sz w:val="20"/>
          <w:lang w:eastAsia="zh-CN"/>
        </w:rPr>
        <w:t xml:space="preserve">set the value of each QoS parameter in the </w:t>
      </w:r>
      <w:r>
        <w:rPr>
          <w:rStyle w:val="49"/>
          <w:rFonts w:hint="eastAsia"/>
          <w:b/>
          <w:sz w:val="20"/>
        </w:rPr>
        <w:t xml:space="preserve">Split </w:t>
      </w:r>
      <w:r>
        <w:rPr>
          <w:rStyle w:val="49"/>
          <w:rFonts w:hint="eastAsia" w:eastAsia="宋体"/>
          <w:b/>
          <w:sz w:val="20"/>
          <w:lang w:eastAsia="zh-CN"/>
        </w:rPr>
        <w:t>QoS Profiles</w:t>
      </w:r>
      <w:r>
        <w:rPr>
          <w:rStyle w:val="49"/>
          <w:rFonts w:hint="eastAsia"/>
          <w:sz w:val="20"/>
        </w:rPr>
        <w:t>.</w:t>
      </w:r>
    </w:p>
    <w:p>
      <w:pPr>
        <w:pStyle w:val="28"/>
        <w:rPr>
          <w:b/>
        </w:rPr>
      </w:pPr>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The split QoS value doesn’t need to be delivered to the peer L2 U2U Remote UE, i.e. choosing the above Option-1.</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w:t>
      </w:r>
      <w:r>
        <w:rPr>
          <w:rFonts w:eastAsia="宋体"/>
          <w:b/>
          <w:i/>
          <w:lang w:eastAsia="zh-CN"/>
        </w:rPr>
        <w:t>RRCReconfigurationSidelink</w:t>
      </w:r>
      <w:r>
        <w:rPr>
          <w:rFonts w:eastAsia="宋体"/>
          <w:b/>
          <w:lang w:eastAsia="zh-CN"/>
        </w:rPr>
        <w:t xml:space="preserve"> and </w:t>
      </w:r>
      <w:r>
        <w:rPr>
          <w:rFonts w:eastAsia="宋体"/>
          <w:b/>
          <w:i/>
          <w:lang w:eastAsia="zh-CN"/>
        </w:rPr>
        <w:t>RRCReconfigurationCompleteSidelink</w:t>
      </w:r>
      <w:r>
        <w:rPr>
          <w:b/>
        </w:rPr>
        <w:t xml:space="preserve"> are reused to deliver E2E QoS profile and split QoS profile between source L2 U2U remote UE and relay UE</w:t>
      </w:r>
      <w:r>
        <w:rPr>
          <w:rFonts w:hint="eastAsia" w:eastAsia="宋体"/>
          <w:b/>
          <w:lang w:val="en-US" w:eastAsia="zh-CN"/>
        </w:rPr>
        <w:t xml:space="preserve"> respectively</w:t>
      </w:r>
      <w:r>
        <w:rPr>
          <w:b/>
        </w:rPr>
        <w:t>.</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xml:space="preserve">: </w:t>
      </w:r>
      <w:r>
        <w:rPr>
          <w:rFonts w:eastAsia="宋体"/>
          <w:b/>
        </w:rPr>
        <w:t>For an IDLE/INACTIVE/OOC source remote UE, E2</w:t>
      </w:r>
      <w:r>
        <w:rPr>
          <w:rFonts w:hint="eastAsia" w:eastAsia="宋体"/>
          <w:b/>
        </w:rPr>
        <w:t>E</w:t>
      </w:r>
      <w:r>
        <w:rPr>
          <w:rFonts w:eastAsia="宋体"/>
          <w:b/>
        </w:rPr>
        <w:t xml:space="preserve"> QoS profile should be used to decide E2E SLRB configuration and split QoS profile for RLC channel configuration of the first hop based on the configuration from SIB or pre-configuration. And it is up to </w:t>
      </w:r>
      <w:r>
        <w:rPr>
          <w:rFonts w:hint="eastAsia" w:eastAsia="宋体"/>
          <w:b/>
        </w:rPr>
        <w:t>source</w:t>
      </w:r>
      <w:r>
        <w:rPr>
          <w:rFonts w:eastAsia="宋体"/>
          <w:b/>
        </w:rPr>
        <w:t xml:space="preserve"> remote UE </w:t>
      </w:r>
      <w:r>
        <w:rPr>
          <w:rFonts w:hint="eastAsia" w:eastAsia="宋体"/>
          <w:b/>
        </w:rPr>
        <w:t>implementation</w:t>
      </w:r>
      <w:r>
        <w:rPr>
          <w:rFonts w:eastAsia="宋体"/>
          <w:b/>
        </w:rPr>
        <w:t xml:space="preserve"> to aggregate different E2E SLRBs with same/similar RLC channel configuration into one RLC channel.</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xml:space="preserve">: </w:t>
      </w:r>
      <w:r>
        <w:rPr>
          <w:rFonts w:eastAsia="宋体"/>
          <w:b/>
        </w:rPr>
        <w:t xml:space="preserve">For a CONNECTED source remote UE, split QoS profile of the first hop should be reported to its serving gNB. Then </w:t>
      </w:r>
      <w:r>
        <w:rPr>
          <w:rFonts w:hint="eastAsia" w:eastAsia="宋体"/>
          <w:b/>
          <w:lang w:val="en-US" w:eastAsia="zh-CN"/>
        </w:rPr>
        <w:t xml:space="preserve">legacy </w:t>
      </w:r>
      <w:r>
        <w:rPr>
          <w:rFonts w:eastAsia="宋体"/>
          <w:b/>
        </w:rPr>
        <w:t xml:space="preserve">SLRB configuration &amp; RLC </w:t>
      </w:r>
      <w:r>
        <w:rPr>
          <w:rFonts w:hint="eastAsia" w:eastAsia="宋体"/>
          <w:b/>
          <w:lang w:val="en-US" w:eastAsia="zh-CN"/>
        </w:rPr>
        <w:t>bearer</w:t>
      </w:r>
      <w:r>
        <w:rPr>
          <w:rFonts w:eastAsia="宋体"/>
          <w:b/>
        </w:rPr>
        <w:t xml:space="preserve"> configuration of this hop</w:t>
      </w:r>
      <w:r>
        <w:rPr>
          <w:rFonts w:hint="eastAsia" w:eastAsia="宋体"/>
          <w:b/>
          <w:lang w:val="en-US" w:eastAsia="zh-CN"/>
        </w:rPr>
        <w:t xml:space="preserve"> (i.e., </w:t>
      </w:r>
      <w:r>
        <w:rPr>
          <w:rFonts w:hint="eastAsia" w:eastAsia="宋体"/>
          <w:b/>
          <w:i/>
          <w:lang w:val="en-US" w:eastAsia="zh-CN"/>
        </w:rPr>
        <w:t>SL-RadioBearerConfig</w:t>
      </w:r>
      <w:r>
        <w:rPr>
          <w:rFonts w:hint="eastAsia" w:eastAsia="宋体"/>
          <w:b/>
          <w:lang w:val="en-US" w:eastAsia="zh-CN"/>
        </w:rPr>
        <w:t xml:space="preserve"> and </w:t>
      </w:r>
      <w:r>
        <w:rPr>
          <w:rFonts w:hint="eastAsia" w:eastAsia="宋体"/>
          <w:b/>
          <w:i/>
          <w:lang w:val="en-US" w:eastAsia="zh-CN"/>
        </w:rPr>
        <w:t>SL-RLC-BearerConfig</w:t>
      </w:r>
      <w:r>
        <w:rPr>
          <w:rFonts w:hint="eastAsia" w:eastAsia="宋体"/>
          <w:b/>
          <w:lang w:val="en-US" w:eastAsia="zh-CN"/>
        </w:rPr>
        <w:t xml:space="preserve">) </w:t>
      </w:r>
      <w:r>
        <w:rPr>
          <w:rFonts w:eastAsia="宋体"/>
          <w:b/>
        </w:rPr>
        <w:t xml:space="preserve">are configured to source remote UE by gNB. </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xml:space="preserve">: </w:t>
      </w:r>
      <w:r>
        <w:rPr>
          <w:rFonts w:eastAsia="宋体"/>
          <w:b/>
        </w:rPr>
        <w:t xml:space="preserve">For a CONNECTED source remote UE, it’s up to source UE implementation to </w:t>
      </w:r>
      <w:r>
        <w:rPr>
          <w:rFonts w:hint="eastAsia" w:eastAsia="宋体"/>
          <w:b/>
          <w:lang w:val="en-US" w:eastAsia="zh-CN"/>
        </w:rPr>
        <w:t xml:space="preserve">derive </w:t>
      </w:r>
      <w:r>
        <w:rPr>
          <w:rFonts w:eastAsia="宋体"/>
          <w:b/>
        </w:rPr>
        <w:t>each E2E SLRB with different target remote UE(s)</w:t>
      </w:r>
      <w:r>
        <w:rPr>
          <w:rFonts w:hint="eastAsia" w:eastAsia="宋体"/>
          <w:b/>
          <w:lang w:val="en-US" w:eastAsia="zh-CN"/>
        </w:rPr>
        <w:t xml:space="preserve"> based on </w:t>
      </w:r>
      <w:r>
        <w:rPr>
          <w:rFonts w:eastAsia="宋体"/>
          <w:b/>
        </w:rPr>
        <w:t xml:space="preserve">configured SL RB configuration &amp; RLC </w:t>
      </w:r>
      <w:r>
        <w:rPr>
          <w:rFonts w:hint="eastAsia" w:eastAsia="宋体"/>
          <w:b/>
          <w:lang w:val="en-US" w:eastAsia="zh-CN"/>
        </w:rPr>
        <w:t>bearer</w:t>
      </w:r>
      <w:r>
        <w:rPr>
          <w:rFonts w:eastAsia="宋体"/>
          <w:b/>
        </w:rPr>
        <w:t xml:space="preserve"> configuration</w:t>
      </w:r>
      <w:r>
        <w:rPr>
          <w:rFonts w:hint="eastAsia" w:eastAsia="宋体"/>
          <w:b/>
          <w:lang w:val="en-US" w:eastAsia="zh-CN"/>
        </w:rPr>
        <w:t>.</w:t>
      </w:r>
      <w:r>
        <w:rPr>
          <w:rFonts w:eastAsia="宋体"/>
          <w:b/>
        </w:rPr>
        <w:t xml:space="preserve">  </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12</w:t>
      </w:r>
      <w:r>
        <w:rPr>
          <w:b/>
        </w:rPr>
        <w:fldChar w:fldCharType="end"/>
      </w:r>
      <w:r>
        <w:rPr>
          <w:b/>
        </w:rPr>
        <w:t xml:space="preserve">: </w:t>
      </w:r>
      <w:r>
        <w:rPr>
          <w:rFonts w:eastAsia="宋体"/>
          <w:b/>
        </w:rPr>
        <w:t xml:space="preserve">For an IDLE/INACTIVE/OOC relay UE, split QoS profile and potential E2E SLRB configuration should be used to decide RLC channel configuration of the second hop from SIB or pre-configuration. And it is up to relay UE </w:t>
      </w:r>
      <w:r>
        <w:rPr>
          <w:rFonts w:hint="eastAsia" w:eastAsia="宋体"/>
          <w:b/>
        </w:rPr>
        <w:t>implementation</w:t>
      </w:r>
      <w:r>
        <w:rPr>
          <w:rFonts w:eastAsia="宋体"/>
          <w:b/>
        </w:rPr>
        <w:t xml:space="preserve"> to aggregate different E2E SLRBs with same/similar RLC channel configuration into one RLC channel.</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b/>
        </w:rPr>
        <w:t xml:space="preserve">: </w:t>
      </w:r>
      <w:r>
        <w:rPr>
          <w:rFonts w:eastAsia="宋体"/>
          <w:b/>
        </w:rPr>
        <w:t>For a CONNECTED relay UE, split QoS profile of the second hop should be reported to its serving gNB</w:t>
      </w:r>
      <w:r>
        <w:rPr>
          <w:rFonts w:hint="eastAsia" w:eastAsia="宋体"/>
          <w:b/>
          <w:lang w:eastAsia="zh-CN"/>
        </w:rPr>
        <w:t>.</w:t>
      </w:r>
      <w:r>
        <w:rPr>
          <w:rFonts w:eastAsia="宋体"/>
          <w:b/>
        </w:rPr>
        <w:t xml:space="preserve"> Then legacy RLC bearer configuration and SLRB configuration are configured to relay UE by gNB. </w:t>
      </w:r>
    </w:p>
    <w:p>
      <w:pPr>
        <w:pStyle w:val="28"/>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14</w:t>
      </w:r>
      <w:r>
        <w:rPr>
          <w:b/>
        </w:rPr>
        <w:fldChar w:fldCharType="end"/>
      </w:r>
      <w:r>
        <w:rPr>
          <w:b/>
        </w:rPr>
        <w:t xml:space="preserve">: </w:t>
      </w:r>
      <w:r>
        <w:rPr>
          <w:rFonts w:eastAsia="宋体"/>
          <w:b/>
        </w:rPr>
        <w:t xml:space="preserve">For a CONNECTED relay UE, it’s up to relay UE implementation to </w:t>
      </w:r>
      <w:r>
        <w:rPr>
          <w:rFonts w:hint="eastAsia" w:eastAsia="宋体"/>
          <w:b/>
          <w:lang w:val="en-US" w:eastAsia="zh-CN"/>
        </w:rPr>
        <w:t xml:space="preserve">derive </w:t>
      </w:r>
      <w:r>
        <w:rPr>
          <w:rFonts w:eastAsia="宋体"/>
          <w:b/>
        </w:rPr>
        <w:t>mapping relationship between E2E SLRB and RLC channel</w:t>
      </w:r>
      <w:r>
        <w:rPr>
          <w:rFonts w:hint="eastAsia" w:eastAsia="宋体"/>
          <w:b/>
          <w:lang w:val="en-US" w:eastAsia="zh-CN"/>
        </w:rPr>
        <w:t xml:space="preserve"> based on </w:t>
      </w:r>
      <w:r>
        <w:rPr>
          <w:rFonts w:eastAsia="宋体"/>
          <w:b/>
        </w:rPr>
        <w:t xml:space="preserve">configured SLRB configuration &amp; RLC </w:t>
      </w:r>
      <w:r>
        <w:rPr>
          <w:rFonts w:hint="eastAsia" w:eastAsia="宋体"/>
          <w:b/>
          <w:lang w:val="en-US" w:eastAsia="zh-CN"/>
        </w:rPr>
        <w:t>bearer</w:t>
      </w:r>
      <w:r>
        <w:rPr>
          <w:rFonts w:eastAsia="宋体"/>
          <w:b/>
        </w:rPr>
        <w:t xml:space="preserve"> configuration from gNB and E2E SLRB configuration from source remote UE</w:t>
      </w:r>
      <w:r>
        <w:rPr>
          <w:rFonts w:hint="eastAsia" w:eastAsia="宋体"/>
          <w:b/>
          <w:lang w:val="en-US" w:eastAsia="zh-CN"/>
        </w:rPr>
        <w:t>.</w:t>
      </w:r>
      <w:r>
        <w:rPr>
          <w:rFonts w:eastAsia="宋体"/>
          <w:b/>
        </w:rPr>
        <w:t xml:space="preserve"> </w:t>
      </w:r>
    </w:p>
    <w:p>
      <w:pPr>
        <w:spacing w:before="120" w:beforeLines="50" w:after="120" w:line="260" w:lineRule="exact"/>
        <w:rPr>
          <w:rFonts w:ascii="Arial" w:hAnsi="Arial" w:eastAsia="宋体" w:cs="Arial"/>
          <w:b/>
          <w:u w:val="single"/>
        </w:rPr>
      </w:pPr>
      <w:r>
        <w:rPr>
          <w:rFonts w:ascii="Arial" w:hAnsi="Arial" w:eastAsia="宋体" w:cs="Arial"/>
          <w:b/>
          <w:u w:val="single"/>
        </w:rPr>
        <w:t>For Control plane issues</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15</w:t>
      </w:r>
      <w:r>
        <w:rPr>
          <w:b/>
        </w:rPr>
        <w:fldChar w:fldCharType="end"/>
      </w:r>
      <w:r>
        <w:rPr>
          <w:b/>
        </w:rPr>
        <w:t>: RAN2 to confirm that when L2 U2U remote/relay UE detect PC5 RLF on its current hop, it triggers the SUI procedure</w:t>
      </w:r>
      <w:r>
        <w:rPr>
          <w:rFonts w:hint="eastAsia"/>
          <w:b/>
        </w:rPr>
        <w:t xml:space="preserve"> as legacy</w:t>
      </w:r>
      <w:r>
        <w:rPr>
          <w:b/>
        </w:rPr>
        <w:t>.</w:t>
      </w:r>
    </w:p>
    <w:p>
      <w:pPr>
        <w:spacing w:before="120" w:beforeLines="50" w:after="120" w:line="260" w:lineRule="exact"/>
        <w:jc w:val="both"/>
        <w:rPr>
          <w:b/>
        </w:rPr>
      </w:pPr>
      <w:r>
        <w:rPr>
          <w:b/>
        </w:rPr>
        <w:t xml:space="preserve">Proposal </w:t>
      </w:r>
      <w:r>
        <w:rPr>
          <w:b/>
        </w:rPr>
        <w:fldChar w:fldCharType="begin"/>
      </w:r>
      <w:r>
        <w:rPr>
          <w:b/>
        </w:rPr>
        <w:instrText xml:space="preserve"> SEQ Proposal \* ARABIC </w:instrText>
      </w:r>
      <w:r>
        <w:rPr>
          <w:b/>
        </w:rPr>
        <w:fldChar w:fldCharType="separate"/>
      </w:r>
      <w:r>
        <w:rPr>
          <w:b/>
        </w:rPr>
        <w:t>16</w:t>
      </w:r>
      <w:r>
        <w:rPr>
          <w:b/>
        </w:rPr>
        <w:fldChar w:fldCharType="end"/>
      </w:r>
      <w:r>
        <w:rPr>
          <w:b/>
        </w:rPr>
        <w:t>: The source L2 remote UE triggers SUI when it receives the PC5 RLF indication for the second hop between relay and target remote UE.</w:t>
      </w:r>
    </w:p>
    <w:p>
      <w:pPr>
        <w:pStyle w:val="28"/>
        <w:jc w:val="both"/>
        <w:rPr>
          <w:b/>
        </w:rPr>
      </w:pPr>
      <w:r>
        <w:rPr>
          <w:b/>
        </w:rPr>
        <w:t xml:space="preserve">Proposal </w:t>
      </w:r>
      <w:r>
        <w:rPr>
          <w:b/>
        </w:rPr>
        <w:fldChar w:fldCharType="begin"/>
      </w:r>
      <w:r>
        <w:rPr>
          <w:b/>
        </w:rPr>
        <w:instrText xml:space="preserve"> SEQ Proposal \* ARABIC </w:instrText>
      </w:r>
      <w:r>
        <w:rPr>
          <w:b/>
        </w:rPr>
        <w:fldChar w:fldCharType="separate"/>
      </w:r>
      <w:r>
        <w:rPr>
          <w:b/>
        </w:rPr>
        <w:t>17</w:t>
      </w:r>
      <w:r>
        <w:rPr>
          <w:b/>
        </w:rPr>
        <w:fldChar w:fldCharType="end"/>
      </w:r>
      <w:r>
        <w:rPr>
          <w:b/>
        </w:rPr>
        <w:t xml:space="preserve">: If remote UE receives PC5-RLF indication from the U2U relay UE, it should not release the PC5 link with the relay UE if the remote UE is communicating with another target remote UE via this relay UE. </w:t>
      </w:r>
    </w:p>
    <w:p>
      <w:pPr>
        <w:jc w:val="both"/>
        <w:rPr>
          <w:rFonts w:eastAsia="宋体"/>
          <w:b/>
        </w:rPr>
      </w:pPr>
      <w:r>
        <w:rPr>
          <w:b/>
        </w:rPr>
        <w:t xml:space="preserve">Proposal </w:t>
      </w:r>
      <w:r>
        <w:rPr>
          <w:b/>
        </w:rPr>
        <w:fldChar w:fldCharType="begin"/>
      </w:r>
      <w:r>
        <w:rPr>
          <w:b/>
        </w:rPr>
        <w:instrText xml:space="preserve"> SEQ Proposal \* ARABIC </w:instrText>
      </w:r>
      <w:r>
        <w:rPr>
          <w:b/>
        </w:rPr>
        <w:fldChar w:fldCharType="separate"/>
      </w:r>
      <w:r>
        <w:rPr>
          <w:b/>
        </w:rPr>
        <w:t>18</w:t>
      </w:r>
      <w:r>
        <w:rPr>
          <w:b/>
        </w:rPr>
        <w:fldChar w:fldCharType="end"/>
      </w:r>
      <w:r>
        <w:rPr>
          <w:b/>
        </w:rPr>
        <w:t>: A NOTE is added to clarify that it is U2U Remote UE implementation whether to keep or release the PC5 link with the relay UE when</w:t>
      </w:r>
      <w:r>
        <w:t xml:space="preserve"> </w:t>
      </w:r>
      <w:r>
        <w:rPr>
          <w:b/>
        </w:rPr>
        <w:t xml:space="preserve">receiving </w:t>
      </w:r>
      <w:r>
        <w:rPr>
          <w:b/>
          <w:i/>
          <w:iCs/>
        </w:rPr>
        <w:t>NotificationMessageSidelink</w:t>
      </w:r>
      <w:r>
        <w:rPr>
          <w:b/>
        </w:rPr>
        <w:t>.</w:t>
      </w:r>
      <w:r>
        <w:rPr>
          <w:rFonts w:eastAsia="宋体"/>
          <w:b/>
        </w:rPr>
        <w:t xml:space="preserve"> </w:t>
      </w:r>
    </w:p>
    <w:p>
      <w:pPr>
        <w:pStyle w:val="28"/>
        <w:jc w:val="both"/>
        <w:rPr>
          <w:rFonts w:eastAsia="宋体"/>
        </w:rPr>
      </w:pPr>
      <w:r>
        <w:rPr>
          <w:b/>
        </w:rPr>
        <w:t xml:space="preserve">Proposal </w:t>
      </w:r>
      <w:r>
        <w:rPr>
          <w:b/>
        </w:rPr>
        <w:fldChar w:fldCharType="begin"/>
      </w:r>
      <w:r>
        <w:rPr>
          <w:b/>
        </w:rPr>
        <w:instrText xml:space="preserve"> SEQ Proposal \* ARABIC </w:instrText>
      </w:r>
      <w:r>
        <w:rPr>
          <w:b/>
        </w:rPr>
        <w:fldChar w:fldCharType="separate"/>
      </w:r>
      <w:r>
        <w:rPr>
          <w:b/>
        </w:rPr>
        <w:t>19</w:t>
      </w:r>
      <w:r>
        <w:rPr>
          <w:b/>
        </w:rPr>
        <w:fldChar w:fldCharType="end"/>
      </w:r>
      <w:r>
        <w:rPr>
          <w:b/>
        </w:rPr>
        <w:t xml:space="preserve">: If remote UE receives PC5-RLF indication of a specific destination from the U2U relay UE, PC5 RLF is declared </w:t>
      </w:r>
      <w:r>
        <w:rPr>
          <w:rFonts w:eastAsia="等线"/>
          <w:b/>
          <w:szCs w:val="32"/>
        </w:rPr>
        <w:t>for the indicated destination</w:t>
      </w:r>
      <w:r>
        <w:rPr>
          <w:b/>
        </w:rPr>
        <w:t xml:space="preserve"> and it should release the</w:t>
      </w:r>
      <w:r>
        <w:rPr>
          <w:rFonts w:eastAsia="等线"/>
          <w:b/>
          <w:szCs w:val="32"/>
        </w:rPr>
        <w:t xml:space="preserve"> corresponding SL-SRB and SL-DRB related configurations</w:t>
      </w:r>
      <w:r>
        <w:rPr>
          <w:b/>
        </w:rPr>
        <w:t>.</w:t>
      </w:r>
    </w:p>
    <w:p>
      <w:pPr>
        <w:pStyle w:val="2"/>
        <w:keepLines/>
        <w:numPr>
          <w:ilvl w:val="0"/>
          <w:numId w:val="6"/>
        </w:numPr>
        <w:pBdr>
          <w:top w:val="single" w:color="auto" w:sz="12" w:space="3"/>
        </w:pBdr>
        <w:overflowPunct w:val="0"/>
        <w:autoSpaceDE w:val="0"/>
        <w:autoSpaceDN w:val="0"/>
        <w:adjustRightInd w:val="0"/>
        <w:spacing w:before="240" w:after="180"/>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5"/>
        </w:numPr>
        <w:jc w:val="both"/>
        <w:rPr>
          <w:rFonts w:eastAsia="宋体"/>
          <w:color w:val="000000"/>
          <w:lang w:eastAsia="zh-CN"/>
        </w:rPr>
      </w:pPr>
      <w:bookmarkStart w:id="32" w:name="_Ref146564244"/>
      <w:bookmarkStart w:id="33" w:name="_Ref146570527"/>
      <w:bookmarkStart w:id="34" w:name="_Ref146567608"/>
      <w:bookmarkStart w:id="35" w:name="_Ref127456358"/>
      <w:r>
        <w:rPr>
          <w:rFonts w:eastAsia="宋体"/>
          <w:color w:val="000000"/>
          <w:lang w:eastAsia="zh-CN"/>
        </w:rPr>
        <w:t>[Post123bis][418][ Relay] Rel-18 relay UE-to-UE CR (vivo)</w:t>
      </w:r>
      <w:bookmarkEnd w:id="32"/>
      <w:bookmarkEnd w:id="33"/>
      <w:r>
        <w:rPr>
          <w:rFonts w:eastAsia="宋体"/>
          <w:color w:val="000000"/>
          <w:lang w:eastAsia="zh-CN"/>
        </w:rPr>
        <w:t>;</w:t>
      </w:r>
    </w:p>
    <w:p>
      <w:pPr>
        <w:pStyle w:val="77"/>
        <w:numPr>
          <w:ilvl w:val="0"/>
          <w:numId w:val="15"/>
        </w:numPr>
        <w:ind w:firstLineChars="0"/>
        <w:rPr>
          <w:rFonts w:ascii="Times New Roman" w:hAnsi="Times New Roman"/>
          <w:color w:val="000000"/>
          <w:kern w:val="0"/>
          <w:sz w:val="20"/>
          <w:szCs w:val="24"/>
        </w:rPr>
      </w:pPr>
      <w:r>
        <w:rPr>
          <w:rFonts w:ascii="Times New Roman" w:hAnsi="Times New Roman"/>
          <w:color w:val="000000"/>
          <w:kern w:val="0"/>
          <w:sz w:val="20"/>
          <w:szCs w:val="24"/>
        </w:rPr>
        <w:t>3GPP TS 38.331 V17.6.0 (2023-09)</w:t>
      </w:r>
      <w:bookmarkEnd w:id="34"/>
      <w:r>
        <w:rPr>
          <w:rFonts w:hint="eastAsia" w:ascii="Times New Roman" w:hAnsi="Times New Roman"/>
          <w:color w:val="000000"/>
          <w:kern w:val="0"/>
          <w:sz w:val="20"/>
          <w:szCs w:val="24"/>
        </w:rPr>
        <w:t>;</w:t>
      </w:r>
    </w:p>
    <w:p>
      <w:pPr>
        <w:pStyle w:val="77"/>
        <w:numPr>
          <w:ilvl w:val="0"/>
          <w:numId w:val="15"/>
        </w:numPr>
        <w:ind w:firstLineChars="0"/>
        <w:rPr>
          <w:rFonts w:ascii="Times New Roman" w:hAnsi="Times New Roman"/>
          <w:color w:val="000000"/>
          <w:kern w:val="0"/>
          <w:sz w:val="20"/>
          <w:szCs w:val="24"/>
        </w:rPr>
      </w:pPr>
      <w:bookmarkStart w:id="36" w:name="_Ref146570359"/>
      <w:r>
        <w:rPr>
          <w:rFonts w:ascii="Times New Roman" w:hAnsi="Times New Roman"/>
          <w:color w:val="000000"/>
          <w:kern w:val="0"/>
          <w:sz w:val="20"/>
          <w:szCs w:val="24"/>
        </w:rPr>
        <w:t>RAN2#123bis chairman notes</w:t>
      </w:r>
      <w:bookmarkEnd w:id="36"/>
      <w:r>
        <w:rPr>
          <w:rFonts w:ascii="Times New Roman" w:hAnsi="Times New Roman"/>
          <w:color w:val="000000"/>
          <w:kern w:val="0"/>
          <w:sz w:val="20"/>
          <w:szCs w:val="24"/>
        </w:rPr>
        <w:t>;</w:t>
      </w:r>
      <w:bookmarkEnd w:id="35"/>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82DDF"/>
    <w:multiLevelType w:val="multilevel"/>
    <w:tmpl w:val="06182D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1BB9472F"/>
    <w:multiLevelType w:val="multilevel"/>
    <w:tmpl w:val="1BB947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5F3E8C"/>
    <w:multiLevelType w:val="multilevel"/>
    <w:tmpl w:val="2D5F3E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ED132"/>
    <w:multiLevelType w:val="multilevel"/>
    <w:tmpl w:val="3A8ED132"/>
    <w:lvl w:ilvl="0" w:tentative="0">
      <w:start w:val="1"/>
      <w:numFmt w:val="bullet"/>
      <w:lvlText w:val=""/>
      <w:lvlJc w:val="left"/>
      <w:pPr>
        <w:ind w:left="400" w:hanging="400"/>
      </w:pPr>
      <w:rPr>
        <w:rFonts w:hint="default" w:ascii="Wingdings" w:hAnsi="Wingdings" w:cs="Wingdings"/>
      </w:rPr>
    </w:lvl>
    <w:lvl w:ilvl="1" w:tentative="0">
      <w:start w:val="1"/>
      <w:numFmt w:val="bullet"/>
      <w:lvlText w:val=""/>
      <w:lvlJc w:val="left"/>
      <w:pPr>
        <w:ind w:left="800" w:hanging="400"/>
      </w:pPr>
      <w:rPr>
        <w:rFonts w:hint="default" w:ascii="Wingdings" w:hAnsi="Wingdings" w:cs="Wingdings"/>
      </w:rPr>
    </w:lvl>
    <w:lvl w:ilvl="2" w:tentative="0">
      <w:start w:val="1"/>
      <w:numFmt w:val="bullet"/>
      <w:lvlText w:val=""/>
      <w:lvlJc w:val="left"/>
      <w:pPr>
        <w:ind w:left="1200" w:hanging="400"/>
      </w:pPr>
      <w:rPr>
        <w:rFonts w:hint="default" w:ascii="Wingdings" w:hAnsi="Wingdings" w:cs="Wingdings"/>
      </w:rPr>
    </w:lvl>
    <w:lvl w:ilvl="3" w:tentative="0">
      <w:start w:val="1"/>
      <w:numFmt w:val="bullet"/>
      <w:lvlText w:val=""/>
      <w:lvlJc w:val="left"/>
      <w:pPr>
        <w:ind w:left="1600" w:hanging="400"/>
      </w:pPr>
      <w:rPr>
        <w:rFonts w:hint="default" w:ascii="Wingdings" w:hAnsi="Wingdings" w:cs="Wingdings"/>
      </w:rPr>
    </w:lvl>
    <w:lvl w:ilvl="4" w:tentative="0">
      <w:start w:val="1"/>
      <w:numFmt w:val="bullet"/>
      <w:lvlText w:val=""/>
      <w:lvlJc w:val="left"/>
      <w:pPr>
        <w:ind w:left="2000" w:hanging="400"/>
      </w:pPr>
      <w:rPr>
        <w:rFonts w:hint="default" w:ascii="Wingdings" w:hAnsi="Wingdings" w:cs="Wingdings"/>
      </w:rPr>
    </w:lvl>
    <w:lvl w:ilvl="5" w:tentative="0">
      <w:start w:val="1"/>
      <w:numFmt w:val="bullet"/>
      <w:lvlText w:val=""/>
      <w:lvlJc w:val="left"/>
      <w:pPr>
        <w:ind w:left="2400" w:hanging="400"/>
      </w:pPr>
      <w:rPr>
        <w:rFonts w:hint="default" w:ascii="Wingdings" w:hAnsi="Wingdings" w:cs="Wingdings"/>
      </w:rPr>
    </w:lvl>
    <w:lvl w:ilvl="6" w:tentative="0">
      <w:start w:val="1"/>
      <w:numFmt w:val="bullet"/>
      <w:lvlText w:val=""/>
      <w:lvlJc w:val="left"/>
      <w:pPr>
        <w:ind w:left="2800" w:hanging="400"/>
      </w:pPr>
      <w:rPr>
        <w:rFonts w:hint="default" w:ascii="Wingdings" w:hAnsi="Wingdings" w:cs="Wingdings"/>
      </w:rPr>
    </w:lvl>
    <w:lvl w:ilvl="7" w:tentative="0">
      <w:start w:val="1"/>
      <w:numFmt w:val="bullet"/>
      <w:lvlText w:val=""/>
      <w:lvlJc w:val="left"/>
      <w:pPr>
        <w:ind w:left="3200" w:hanging="400"/>
      </w:pPr>
      <w:rPr>
        <w:rFonts w:hint="default" w:ascii="Wingdings" w:hAnsi="Wingdings" w:cs="Wingdings"/>
      </w:rPr>
    </w:lvl>
    <w:lvl w:ilvl="8" w:tentative="0">
      <w:start w:val="1"/>
      <w:numFmt w:val="bullet"/>
      <w:lvlText w:val=""/>
      <w:lvlJc w:val="left"/>
      <w:pPr>
        <w:ind w:left="3600" w:hanging="400"/>
      </w:pPr>
      <w:rPr>
        <w:rFonts w:hint="default" w:ascii="Wingdings" w:hAnsi="Wingdings" w:cs="Wingdings"/>
      </w:rPr>
    </w:lvl>
  </w:abstractNum>
  <w:abstractNum w:abstractNumId="4">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5">
    <w:nsid w:val="46E73D1A"/>
    <w:multiLevelType w:val="multilevel"/>
    <w:tmpl w:val="46E73D1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889685D"/>
    <w:multiLevelType w:val="multilevel"/>
    <w:tmpl w:val="488968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E05238A"/>
    <w:multiLevelType w:val="multilevel"/>
    <w:tmpl w:val="5E05238A"/>
    <w:lvl w:ilvl="0" w:tentative="0">
      <w:start w:val="0"/>
      <w:numFmt w:val="bullet"/>
      <w:lvlText w:val="-"/>
      <w:lvlJc w:val="left"/>
      <w:pPr>
        <w:ind w:left="360" w:hanging="360"/>
      </w:pPr>
      <w:rPr>
        <w:rFonts w:hint="default" w:ascii="Times New Roman" w:hAnsi="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0"/>
      <w:numFmt w:val="bullet"/>
      <w:lvlText w:val="-"/>
      <w:lvlJc w:val="left"/>
      <w:pPr>
        <w:ind w:left="1800" w:hanging="360"/>
      </w:pPr>
      <w:rPr>
        <w:rFonts w:hint="default" w:ascii="Times New Roman" w:hAnsi="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rPr>
        <w:lang w:val="en-GB"/>
      </w:r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B45B50"/>
    <w:multiLevelType w:val="multilevel"/>
    <w:tmpl w:val="71B45B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3"/>
  </w:num>
  <w:num w:numId="2">
    <w:abstractNumId w:val="8"/>
  </w:num>
  <w:num w:numId="3">
    <w:abstractNumId w:val="4"/>
  </w:num>
  <w:num w:numId="4">
    <w:abstractNumId w:val="7"/>
  </w:num>
  <w:num w:numId="5">
    <w:abstractNumId w:val="11"/>
  </w:num>
  <w:num w:numId="6">
    <w:abstractNumId w:val="10"/>
  </w:num>
  <w:num w:numId="7">
    <w:abstractNumId w:val="12"/>
  </w:num>
  <w:num w:numId="8">
    <w:abstractNumId w:val="5"/>
  </w:num>
  <w:num w:numId="9">
    <w:abstractNumId w:val="1"/>
  </w:num>
  <w:num w:numId="10">
    <w:abstractNumId w:val="9"/>
  </w:num>
  <w:num w:numId="11">
    <w:abstractNumId w:val="0"/>
  </w:num>
  <w:num w:numId="12">
    <w:abstractNumId w:val="2"/>
  </w:num>
  <w:num w:numId="13">
    <w:abstractNumId w:val="3"/>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345"/>
    <w:rsid w:val="000026BF"/>
    <w:rsid w:val="00002FC2"/>
    <w:rsid w:val="0000314A"/>
    <w:rsid w:val="00003886"/>
    <w:rsid w:val="00003A2C"/>
    <w:rsid w:val="00003A44"/>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AD"/>
    <w:rsid w:val="000063D2"/>
    <w:rsid w:val="000065F3"/>
    <w:rsid w:val="000065F8"/>
    <w:rsid w:val="0000694F"/>
    <w:rsid w:val="00006DB1"/>
    <w:rsid w:val="0000721F"/>
    <w:rsid w:val="00007CCF"/>
    <w:rsid w:val="000104B0"/>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3C44"/>
    <w:rsid w:val="0001408B"/>
    <w:rsid w:val="00014532"/>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412"/>
    <w:rsid w:val="00023C1D"/>
    <w:rsid w:val="000241CB"/>
    <w:rsid w:val="00024DC5"/>
    <w:rsid w:val="000250AB"/>
    <w:rsid w:val="000254B6"/>
    <w:rsid w:val="0002552A"/>
    <w:rsid w:val="0002596D"/>
    <w:rsid w:val="00025A64"/>
    <w:rsid w:val="00025D52"/>
    <w:rsid w:val="000260C1"/>
    <w:rsid w:val="0002645B"/>
    <w:rsid w:val="00026646"/>
    <w:rsid w:val="0002679E"/>
    <w:rsid w:val="000274D5"/>
    <w:rsid w:val="0002754F"/>
    <w:rsid w:val="0003059F"/>
    <w:rsid w:val="000305F0"/>
    <w:rsid w:val="00030815"/>
    <w:rsid w:val="0003092F"/>
    <w:rsid w:val="00030A97"/>
    <w:rsid w:val="00030BD6"/>
    <w:rsid w:val="00030DFC"/>
    <w:rsid w:val="000319AD"/>
    <w:rsid w:val="0003234F"/>
    <w:rsid w:val="000325F7"/>
    <w:rsid w:val="000325FA"/>
    <w:rsid w:val="00032D68"/>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0B"/>
    <w:rsid w:val="00037C6B"/>
    <w:rsid w:val="00037DBD"/>
    <w:rsid w:val="00037E65"/>
    <w:rsid w:val="000403B6"/>
    <w:rsid w:val="000412E1"/>
    <w:rsid w:val="00041630"/>
    <w:rsid w:val="00041843"/>
    <w:rsid w:val="00041E6C"/>
    <w:rsid w:val="000421F2"/>
    <w:rsid w:val="00042288"/>
    <w:rsid w:val="000422BF"/>
    <w:rsid w:val="00042725"/>
    <w:rsid w:val="00042955"/>
    <w:rsid w:val="00042C82"/>
    <w:rsid w:val="00042FF4"/>
    <w:rsid w:val="00043413"/>
    <w:rsid w:val="00043648"/>
    <w:rsid w:val="000439E7"/>
    <w:rsid w:val="00043B30"/>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4B"/>
    <w:rsid w:val="00052966"/>
    <w:rsid w:val="00053004"/>
    <w:rsid w:val="00053044"/>
    <w:rsid w:val="0005348D"/>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92C"/>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13F"/>
    <w:rsid w:val="0006633A"/>
    <w:rsid w:val="000663CF"/>
    <w:rsid w:val="00066EFF"/>
    <w:rsid w:val="00067408"/>
    <w:rsid w:val="000676BD"/>
    <w:rsid w:val="00067C74"/>
    <w:rsid w:val="00067D00"/>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6F86"/>
    <w:rsid w:val="000771A3"/>
    <w:rsid w:val="000771D1"/>
    <w:rsid w:val="000771D8"/>
    <w:rsid w:val="00077878"/>
    <w:rsid w:val="00077A53"/>
    <w:rsid w:val="00077C63"/>
    <w:rsid w:val="00077C76"/>
    <w:rsid w:val="00077DB2"/>
    <w:rsid w:val="00077E6A"/>
    <w:rsid w:val="000804E1"/>
    <w:rsid w:val="000810A7"/>
    <w:rsid w:val="000810F2"/>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6FD"/>
    <w:rsid w:val="0008494A"/>
    <w:rsid w:val="000849C5"/>
    <w:rsid w:val="00084FDF"/>
    <w:rsid w:val="00085374"/>
    <w:rsid w:val="000855DF"/>
    <w:rsid w:val="00085641"/>
    <w:rsid w:val="00085840"/>
    <w:rsid w:val="00085970"/>
    <w:rsid w:val="00085FE1"/>
    <w:rsid w:val="00086187"/>
    <w:rsid w:val="0008625E"/>
    <w:rsid w:val="000867C0"/>
    <w:rsid w:val="00086931"/>
    <w:rsid w:val="00087083"/>
    <w:rsid w:val="00087CF0"/>
    <w:rsid w:val="00087E40"/>
    <w:rsid w:val="00090FD2"/>
    <w:rsid w:val="00091885"/>
    <w:rsid w:val="00091C53"/>
    <w:rsid w:val="00091C7F"/>
    <w:rsid w:val="00091C8C"/>
    <w:rsid w:val="000921EC"/>
    <w:rsid w:val="0009234A"/>
    <w:rsid w:val="00092357"/>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6FD"/>
    <w:rsid w:val="000A07A7"/>
    <w:rsid w:val="000A09D3"/>
    <w:rsid w:val="000A0D04"/>
    <w:rsid w:val="000A18A6"/>
    <w:rsid w:val="000A18F9"/>
    <w:rsid w:val="000A1A4E"/>
    <w:rsid w:val="000A1BBE"/>
    <w:rsid w:val="000A1BC9"/>
    <w:rsid w:val="000A1F98"/>
    <w:rsid w:val="000A2083"/>
    <w:rsid w:val="000A2B56"/>
    <w:rsid w:val="000A2BFF"/>
    <w:rsid w:val="000A2D2E"/>
    <w:rsid w:val="000A2DF4"/>
    <w:rsid w:val="000A3167"/>
    <w:rsid w:val="000A31A0"/>
    <w:rsid w:val="000A3FE9"/>
    <w:rsid w:val="000A4AE5"/>
    <w:rsid w:val="000A4D08"/>
    <w:rsid w:val="000A52E5"/>
    <w:rsid w:val="000A535E"/>
    <w:rsid w:val="000A53D8"/>
    <w:rsid w:val="000A56D3"/>
    <w:rsid w:val="000A5784"/>
    <w:rsid w:val="000A5C78"/>
    <w:rsid w:val="000A5E0C"/>
    <w:rsid w:val="000A5FBB"/>
    <w:rsid w:val="000A64F1"/>
    <w:rsid w:val="000A6946"/>
    <w:rsid w:val="000A6BF8"/>
    <w:rsid w:val="000A6FCC"/>
    <w:rsid w:val="000A71FF"/>
    <w:rsid w:val="000B0969"/>
    <w:rsid w:val="000B0A87"/>
    <w:rsid w:val="000B1009"/>
    <w:rsid w:val="000B131E"/>
    <w:rsid w:val="000B13A2"/>
    <w:rsid w:val="000B1635"/>
    <w:rsid w:val="000B17B6"/>
    <w:rsid w:val="000B17FB"/>
    <w:rsid w:val="000B18EC"/>
    <w:rsid w:val="000B1A23"/>
    <w:rsid w:val="000B1C22"/>
    <w:rsid w:val="000B1CF1"/>
    <w:rsid w:val="000B28ED"/>
    <w:rsid w:val="000B2913"/>
    <w:rsid w:val="000B2E4D"/>
    <w:rsid w:val="000B2F47"/>
    <w:rsid w:val="000B3216"/>
    <w:rsid w:val="000B32B2"/>
    <w:rsid w:val="000B3390"/>
    <w:rsid w:val="000B33C6"/>
    <w:rsid w:val="000B3470"/>
    <w:rsid w:val="000B36EE"/>
    <w:rsid w:val="000B3F5F"/>
    <w:rsid w:val="000B40D1"/>
    <w:rsid w:val="000B4403"/>
    <w:rsid w:val="000B4C02"/>
    <w:rsid w:val="000B555C"/>
    <w:rsid w:val="000B5F99"/>
    <w:rsid w:val="000B6019"/>
    <w:rsid w:val="000B642E"/>
    <w:rsid w:val="000B6824"/>
    <w:rsid w:val="000B6B0E"/>
    <w:rsid w:val="000B6BBD"/>
    <w:rsid w:val="000C0172"/>
    <w:rsid w:val="000C06A6"/>
    <w:rsid w:val="000C0D3A"/>
    <w:rsid w:val="000C0DE3"/>
    <w:rsid w:val="000C1001"/>
    <w:rsid w:val="000C121F"/>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CFF"/>
    <w:rsid w:val="000C472E"/>
    <w:rsid w:val="000C4D73"/>
    <w:rsid w:val="000C4D87"/>
    <w:rsid w:val="000C515A"/>
    <w:rsid w:val="000C6024"/>
    <w:rsid w:val="000C62D9"/>
    <w:rsid w:val="000C6385"/>
    <w:rsid w:val="000C6A8C"/>
    <w:rsid w:val="000C6AD0"/>
    <w:rsid w:val="000C73A4"/>
    <w:rsid w:val="000C7C3F"/>
    <w:rsid w:val="000D0A02"/>
    <w:rsid w:val="000D0B4F"/>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777"/>
    <w:rsid w:val="000D3A53"/>
    <w:rsid w:val="000D3A81"/>
    <w:rsid w:val="000D3C4D"/>
    <w:rsid w:val="000D5391"/>
    <w:rsid w:val="000D5B4C"/>
    <w:rsid w:val="000D5B65"/>
    <w:rsid w:val="000D5C52"/>
    <w:rsid w:val="000D66CA"/>
    <w:rsid w:val="000D698A"/>
    <w:rsid w:val="000D69FD"/>
    <w:rsid w:val="000D6B65"/>
    <w:rsid w:val="000D6B77"/>
    <w:rsid w:val="000D7215"/>
    <w:rsid w:val="000D746C"/>
    <w:rsid w:val="000D7684"/>
    <w:rsid w:val="000D7AA0"/>
    <w:rsid w:val="000E068D"/>
    <w:rsid w:val="000E0715"/>
    <w:rsid w:val="000E0B2C"/>
    <w:rsid w:val="000E0F87"/>
    <w:rsid w:val="000E1100"/>
    <w:rsid w:val="000E13DE"/>
    <w:rsid w:val="000E174C"/>
    <w:rsid w:val="000E1909"/>
    <w:rsid w:val="000E1B02"/>
    <w:rsid w:val="000E260B"/>
    <w:rsid w:val="000E31A7"/>
    <w:rsid w:val="000E3335"/>
    <w:rsid w:val="000E3C6B"/>
    <w:rsid w:val="000E3ED6"/>
    <w:rsid w:val="000E4629"/>
    <w:rsid w:val="000E4689"/>
    <w:rsid w:val="000E4B3F"/>
    <w:rsid w:val="000E4B58"/>
    <w:rsid w:val="000E542E"/>
    <w:rsid w:val="000E5B81"/>
    <w:rsid w:val="000E63A3"/>
    <w:rsid w:val="000E64DE"/>
    <w:rsid w:val="000E6770"/>
    <w:rsid w:val="000E69D8"/>
    <w:rsid w:val="000E6C21"/>
    <w:rsid w:val="000E7159"/>
    <w:rsid w:val="000E7257"/>
    <w:rsid w:val="000E744E"/>
    <w:rsid w:val="000E7E4E"/>
    <w:rsid w:val="000E7E98"/>
    <w:rsid w:val="000E7F62"/>
    <w:rsid w:val="000F00ED"/>
    <w:rsid w:val="000F0419"/>
    <w:rsid w:val="000F09D6"/>
    <w:rsid w:val="000F1063"/>
    <w:rsid w:val="000F10F5"/>
    <w:rsid w:val="000F11F0"/>
    <w:rsid w:val="000F12F7"/>
    <w:rsid w:val="000F1F75"/>
    <w:rsid w:val="000F21C9"/>
    <w:rsid w:val="000F26CF"/>
    <w:rsid w:val="000F306D"/>
    <w:rsid w:val="000F30F4"/>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95D"/>
    <w:rsid w:val="00106BC9"/>
    <w:rsid w:val="00106E11"/>
    <w:rsid w:val="00107304"/>
    <w:rsid w:val="00110100"/>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5C1B"/>
    <w:rsid w:val="00116A01"/>
    <w:rsid w:val="00116BE8"/>
    <w:rsid w:val="00116EAF"/>
    <w:rsid w:val="00117296"/>
    <w:rsid w:val="00117360"/>
    <w:rsid w:val="00117423"/>
    <w:rsid w:val="001174AC"/>
    <w:rsid w:val="0011759E"/>
    <w:rsid w:val="00120A72"/>
    <w:rsid w:val="00121651"/>
    <w:rsid w:val="001216B6"/>
    <w:rsid w:val="00121D88"/>
    <w:rsid w:val="00121DA2"/>
    <w:rsid w:val="00121F6C"/>
    <w:rsid w:val="00122231"/>
    <w:rsid w:val="00122469"/>
    <w:rsid w:val="00122ABA"/>
    <w:rsid w:val="001233A1"/>
    <w:rsid w:val="00123774"/>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CA"/>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75"/>
    <w:rsid w:val="0013688A"/>
    <w:rsid w:val="00136DDF"/>
    <w:rsid w:val="00136EA1"/>
    <w:rsid w:val="00137391"/>
    <w:rsid w:val="0013750E"/>
    <w:rsid w:val="00137CD3"/>
    <w:rsid w:val="001405C9"/>
    <w:rsid w:val="00140A67"/>
    <w:rsid w:val="001410A9"/>
    <w:rsid w:val="001413F1"/>
    <w:rsid w:val="001414DA"/>
    <w:rsid w:val="00141739"/>
    <w:rsid w:val="00141757"/>
    <w:rsid w:val="00141990"/>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35F"/>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5F57"/>
    <w:rsid w:val="001562C6"/>
    <w:rsid w:val="00156378"/>
    <w:rsid w:val="00156446"/>
    <w:rsid w:val="001567B9"/>
    <w:rsid w:val="00156CCB"/>
    <w:rsid w:val="00156EF4"/>
    <w:rsid w:val="001575D7"/>
    <w:rsid w:val="00157A72"/>
    <w:rsid w:val="00157A73"/>
    <w:rsid w:val="00157BD9"/>
    <w:rsid w:val="00157E14"/>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936"/>
    <w:rsid w:val="00164A5C"/>
    <w:rsid w:val="00164AA5"/>
    <w:rsid w:val="00164D4A"/>
    <w:rsid w:val="00164E07"/>
    <w:rsid w:val="0016584C"/>
    <w:rsid w:val="00165F6C"/>
    <w:rsid w:val="001662DE"/>
    <w:rsid w:val="0016638E"/>
    <w:rsid w:val="001667BE"/>
    <w:rsid w:val="00166941"/>
    <w:rsid w:val="00166AE0"/>
    <w:rsid w:val="00166F54"/>
    <w:rsid w:val="00167384"/>
    <w:rsid w:val="00167535"/>
    <w:rsid w:val="001678FF"/>
    <w:rsid w:val="00167906"/>
    <w:rsid w:val="00167B82"/>
    <w:rsid w:val="00167C0C"/>
    <w:rsid w:val="00167D8B"/>
    <w:rsid w:val="00167E3C"/>
    <w:rsid w:val="00167EB4"/>
    <w:rsid w:val="00167F0E"/>
    <w:rsid w:val="0017023E"/>
    <w:rsid w:val="001702B2"/>
    <w:rsid w:val="0017075E"/>
    <w:rsid w:val="00170B05"/>
    <w:rsid w:val="00170ED8"/>
    <w:rsid w:val="0017142E"/>
    <w:rsid w:val="00171603"/>
    <w:rsid w:val="00171804"/>
    <w:rsid w:val="001719E5"/>
    <w:rsid w:val="00171BCE"/>
    <w:rsid w:val="00172646"/>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1AD"/>
    <w:rsid w:val="0018326F"/>
    <w:rsid w:val="00183510"/>
    <w:rsid w:val="0018370D"/>
    <w:rsid w:val="0018379C"/>
    <w:rsid w:val="00183852"/>
    <w:rsid w:val="00183C8D"/>
    <w:rsid w:val="00184249"/>
    <w:rsid w:val="00184CC8"/>
    <w:rsid w:val="00184F0D"/>
    <w:rsid w:val="00184F7F"/>
    <w:rsid w:val="0018573F"/>
    <w:rsid w:val="00185B5F"/>
    <w:rsid w:val="0018669D"/>
    <w:rsid w:val="001866D7"/>
    <w:rsid w:val="00186DEA"/>
    <w:rsid w:val="00186E18"/>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A85"/>
    <w:rsid w:val="00197B2C"/>
    <w:rsid w:val="001A0275"/>
    <w:rsid w:val="001A0556"/>
    <w:rsid w:val="001A0887"/>
    <w:rsid w:val="001A181F"/>
    <w:rsid w:val="001A1CCE"/>
    <w:rsid w:val="001A1ED3"/>
    <w:rsid w:val="001A2279"/>
    <w:rsid w:val="001A29E7"/>
    <w:rsid w:val="001A2C5C"/>
    <w:rsid w:val="001A3353"/>
    <w:rsid w:val="001A362D"/>
    <w:rsid w:val="001A39EC"/>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1F3"/>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57F"/>
    <w:rsid w:val="001C1A97"/>
    <w:rsid w:val="001C1D4F"/>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365"/>
    <w:rsid w:val="001D2EAF"/>
    <w:rsid w:val="001D30A6"/>
    <w:rsid w:val="001D3507"/>
    <w:rsid w:val="001D35F6"/>
    <w:rsid w:val="001D363E"/>
    <w:rsid w:val="001D3853"/>
    <w:rsid w:val="001D3BBA"/>
    <w:rsid w:val="001D3CC4"/>
    <w:rsid w:val="001D3D09"/>
    <w:rsid w:val="001D4FE9"/>
    <w:rsid w:val="001D53A2"/>
    <w:rsid w:val="001D5449"/>
    <w:rsid w:val="001D5846"/>
    <w:rsid w:val="001D5966"/>
    <w:rsid w:val="001D5C94"/>
    <w:rsid w:val="001D5CBC"/>
    <w:rsid w:val="001D6C50"/>
    <w:rsid w:val="001D6E0B"/>
    <w:rsid w:val="001D6E2D"/>
    <w:rsid w:val="001D74FE"/>
    <w:rsid w:val="001E085D"/>
    <w:rsid w:val="001E08B2"/>
    <w:rsid w:val="001E0E5D"/>
    <w:rsid w:val="001E1051"/>
    <w:rsid w:val="001E10B7"/>
    <w:rsid w:val="001E19F7"/>
    <w:rsid w:val="001E1E22"/>
    <w:rsid w:val="001E26C4"/>
    <w:rsid w:val="001E2756"/>
    <w:rsid w:val="001E27FE"/>
    <w:rsid w:val="001E2B65"/>
    <w:rsid w:val="001E2EDC"/>
    <w:rsid w:val="001E2F4A"/>
    <w:rsid w:val="001E2F8C"/>
    <w:rsid w:val="001E3ADE"/>
    <w:rsid w:val="001E3C84"/>
    <w:rsid w:val="001E40D8"/>
    <w:rsid w:val="001E4190"/>
    <w:rsid w:val="001E43E1"/>
    <w:rsid w:val="001E443A"/>
    <w:rsid w:val="001E44AD"/>
    <w:rsid w:val="001E44F5"/>
    <w:rsid w:val="001E4547"/>
    <w:rsid w:val="001E4EB7"/>
    <w:rsid w:val="001E59F8"/>
    <w:rsid w:val="001E5D5B"/>
    <w:rsid w:val="001E5DE6"/>
    <w:rsid w:val="001E66A0"/>
    <w:rsid w:val="001E6A34"/>
    <w:rsid w:val="001E7352"/>
    <w:rsid w:val="001E7830"/>
    <w:rsid w:val="001E7B1A"/>
    <w:rsid w:val="001E7E2B"/>
    <w:rsid w:val="001F00A4"/>
    <w:rsid w:val="001F01BF"/>
    <w:rsid w:val="001F02FA"/>
    <w:rsid w:val="001F06AE"/>
    <w:rsid w:val="001F0AAC"/>
    <w:rsid w:val="001F0C07"/>
    <w:rsid w:val="001F111E"/>
    <w:rsid w:val="001F16CB"/>
    <w:rsid w:val="001F1704"/>
    <w:rsid w:val="001F1CA5"/>
    <w:rsid w:val="001F1CAC"/>
    <w:rsid w:val="001F1E76"/>
    <w:rsid w:val="001F1F19"/>
    <w:rsid w:val="001F1F7A"/>
    <w:rsid w:val="001F1FE7"/>
    <w:rsid w:val="001F318A"/>
    <w:rsid w:val="001F3C10"/>
    <w:rsid w:val="001F3FCA"/>
    <w:rsid w:val="001F4679"/>
    <w:rsid w:val="001F47EF"/>
    <w:rsid w:val="001F4893"/>
    <w:rsid w:val="001F4904"/>
    <w:rsid w:val="001F4B5B"/>
    <w:rsid w:val="001F4B76"/>
    <w:rsid w:val="001F4D40"/>
    <w:rsid w:val="001F502F"/>
    <w:rsid w:val="001F53DE"/>
    <w:rsid w:val="001F6169"/>
    <w:rsid w:val="001F64A3"/>
    <w:rsid w:val="001F6DC8"/>
    <w:rsid w:val="001F7A28"/>
    <w:rsid w:val="001F7B4F"/>
    <w:rsid w:val="001F7C6D"/>
    <w:rsid w:val="002007F1"/>
    <w:rsid w:val="00200928"/>
    <w:rsid w:val="00200C23"/>
    <w:rsid w:val="00201137"/>
    <w:rsid w:val="00201211"/>
    <w:rsid w:val="002016BD"/>
    <w:rsid w:val="002017E2"/>
    <w:rsid w:val="00201D35"/>
    <w:rsid w:val="0020210B"/>
    <w:rsid w:val="002021E9"/>
    <w:rsid w:val="002022B3"/>
    <w:rsid w:val="0020252D"/>
    <w:rsid w:val="0020260B"/>
    <w:rsid w:val="00202F18"/>
    <w:rsid w:val="00202F59"/>
    <w:rsid w:val="00203036"/>
    <w:rsid w:val="00203077"/>
    <w:rsid w:val="0020379F"/>
    <w:rsid w:val="00203BDA"/>
    <w:rsid w:val="00203C54"/>
    <w:rsid w:val="00203C89"/>
    <w:rsid w:val="00203DDC"/>
    <w:rsid w:val="0020416E"/>
    <w:rsid w:val="002043AC"/>
    <w:rsid w:val="0020540C"/>
    <w:rsid w:val="00205882"/>
    <w:rsid w:val="00205CD7"/>
    <w:rsid w:val="00206136"/>
    <w:rsid w:val="0020655B"/>
    <w:rsid w:val="00206596"/>
    <w:rsid w:val="0020677C"/>
    <w:rsid w:val="00206CB7"/>
    <w:rsid w:val="002070A9"/>
    <w:rsid w:val="00207136"/>
    <w:rsid w:val="0020745F"/>
    <w:rsid w:val="00207546"/>
    <w:rsid w:val="0020754F"/>
    <w:rsid w:val="0020769D"/>
    <w:rsid w:val="002077D6"/>
    <w:rsid w:val="002079D6"/>
    <w:rsid w:val="00207C49"/>
    <w:rsid w:val="0021039D"/>
    <w:rsid w:val="00210504"/>
    <w:rsid w:val="00210CD7"/>
    <w:rsid w:val="00210FC5"/>
    <w:rsid w:val="002112DA"/>
    <w:rsid w:val="00211437"/>
    <w:rsid w:val="00211904"/>
    <w:rsid w:val="00211F26"/>
    <w:rsid w:val="0021211A"/>
    <w:rsid w:val="00212539"/>
    <w:rsid w:val="00212651"/>
    <w:rsid w:val="0021268F"/>
    <w:rsid w:val="002128D0"/>
    <w:rsid w:val="0021292C"/>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4F05"/>
    <w:rsid w:val="002151C8"/>
    <w:rsid w:val="0021533D"/>
    <w:rsid w:val="002153E2"/>
    <w:rsid w:val="002157BD"/>
    <w:rsid w:val="00216096"/>
    <w:rsid w:val="00216303"/>
    <w:rsid w:val="0021696C"/>
    <w:rsid w:val="00216AAF"/>
    <w:rsid w:val="00216AE6"/>
    <w:rsid w:val="00216D7E"/>
    <w:rsid w:val="00216FA8"/>
    <w:rsid w:val="0021735E"/>
    <w:rsid w:val="00217694"/>
    <w:rsid w:val="002179B9"/>
    <w:rsid w:val="002179E1"/>
    <w:rsid w:val="00217AE5"/>
    <w:rsid w:val="00220867"/>
    <w:rsid w:val="00220DAD"/>
    <w:rsid w:val="002210AD"/>
    <w:rsid w:val="00221423"/>
    <w:rsid w:val="002214C5"/>
    <w:rsid w:val="00221AE4"/>
    <w:rsid w:val="00221D1E"/>
    <w:rsid w:val="00221F3B"/>
    <w:rsid w:val="00222AEC"/>
    <w:rsid w:val="00222B25"/>
    <w:rsid w:val="00222F65"/>
    <w:rsid w:val="002230CF"/>
    <w:rsid w:val="002231C6"/>
    <w:rsid w:val="002238CC"/>
    <w:rsid w:val="00224784"/>
    <w:rsid w:val="00224C89"/>
    <w:rsid w:val="00225551"/>
    <w:rsid w:val="0022604B"/>
    <w:rsid w:val="00226172"/>
    <w:rsid w:val="002265C2"/>
    <w:rsid w:val="00226865"/>
    <w:rsid w:val="00226ABE"/>
    <w:rsid w:val="00226BB0"/>
    <w:rsid w:val="00226C82"/>
    <w:rsid w:val="00226CEA"/>
    <w:rsid w:val="002271C3"/>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0A3"/>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0E9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BA8"/>
    <w:rsid w:val="00243CC8"/>
    <w:rsid w:val="00243F28"/>
    <w:rsid w:val="00244262"/>
    <w:rsid w:val="00244359"/>
    <w:rsid w:val="002448A1"/>
    <w:rsid w:val="0024491E"/>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5BC"/>
    <w:rsid w:val="00260794"/>
    <w:rsid w:val="002609BD"/>
    <w:rsid w:val="00260DC3"/>
    <w:rsid w:val="002617E4"/>
    <w:rsid w:val="00261AF9"/>
    <w:rsid w:val="00262256"/>
    <w:rsid w:val="002625DD"/>
    <w:rsid w:val="002626C0"/>
    <w:rsid w:val="00263019"/>
    <w:rsid w:val="0026311F"/>
    <w:rsid w:val="00263480"/>
    <w:rsid w:val="00263CEB"/>
    <w:rsid w:val="002640A5"/>
    <w:rsid w:val="002643DA"/>
    <w:rsid w:val="002648B0"/>
    <w:rsid w:val="00264986"/>
    <w:rsid w:val="00265752"/>
    <w:rsid w:val="00265D91"/>
    <w:rsid w:val="00265E6D"/>
    <w:rsid w:val="0026623E"/>
    <w:rsid w:val="0026661C"/>
    <w:rsid w:val="00266E6B"/>
    <w:rsid w:val="00266FFD"/>
    <w:rsid w:val="00267592"/>
    <w:rsid w:val="00267DBA"/>
    <w:rsid w:val="002701A0"/>
    <w:rsid w:val="002709DB"/>
    <w:rsid w:val="00271179"/>
    <w:rsid w:val="0027121D"/>
    <w:rsid w:val="00271574"/>
    <w:rsid w:val="002717A3"/>
    <w:rsid w:val="00271830"/>
    <w:rsid w:val="00272414"/>
    <w:rsid w:val="002726CB"/>
    <w:rsid w:val="002728C9"/>
    <w:rsid w:val="00272FCA"/>
    <w:rsid w:val="0027359C"/>
    <w:rsid w:val="00273AA1"/>
    <w:rsid w:val="00273C18"/>
    <w:rsid w:val="00273C79"/>
    <w:rsid w:val="00274054"/>
    <w:rsid w:val="00274641"/>
    <w:rsid w:val="002746C8"/>
    <w:rsid w:val="002747EF"/>
    <w:rsid w:val="00274AB7"/>
    <w:rsid w:val="00274FDD"/>
    <w:rsid w:val="00275037"/>
    <w:rsid w:val="00275207"/>
    <w:rsid w:val="00275276"/>
    <w:rsid w:val="00275303"/>
    <w:rsid w:val="002757FD"/>
    <w:rsid w:val="00275934"/>
    <w:rsid w:val="00275952"/>
    <w:rsid w:val="00275CF4"/>
    <w:rsid w:val="0027628C"/>
    <w:rsid w:val="002763EA"/>
    <w:rsid w:val="0027662B"/>
    <w:rsid w:val="002766C7"/>
    <w:rsid w:val="00277785"/>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32B"/>
    <w:rsid w:val="00282534"/>
    <w:rsid w:val="00282907"/>
    <w:rsid w:val="00283915"/>
    <w:rsid w:val="00283D10"/>
    <w:rsid w:val="00283D58"/>
    <w:rsid w:val="00284791"/>
    <w:rsid w:val="00284875"/>
    <w:rsid w:val="00284D1E"/>
    <w:rsid w:val="00284F82"/>
    <w:rsid w:val="00285034"/>
    <w:rsid w:val="00285282"/>
    <w:rsid w:val="00285284"/>
    <w:rsid w:val="002852A1"/>
    <w:rsid w:val="0028643D"/>
    <w:rsid w:val="002866C7"/>
    <w:rsid w:val="00286779"/>
    <w:rsid w:val="00286823"/>
    <w:rsid w:val="00287161"/>
    <w:rsid w:val="002871E0"/>
    <w:rsid w:val="00287506"/>
    <w:rsid w:val="00287729"/>
    <w:rsid w:val="002877E2"/>
    <w:rsid w:val="002879EF"/>
    <w:rsid w:val="00287B49"/>
    <w:rsid w:val="00287CF9"/>
    <w:rsid w:val="0029024A"/>
    <w:rsid w:val="0029039A"/>
    <w:rsid w:val="00290431"/>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12"/>
    <w:rsid w:val="00296C6D"/>
    <w:rsid w:val="002972F0"/>
    <w:rsid w:val="00297314"/>
    <w:rsid w:val="002974BF"/>
    <w:rsid w:val="00297663"/>
    <w:rsid w:val="00297D26"/>
    <w:rsid w:val="00297DA9"/>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EFC"/>
    <w:rsid w:val="002A3FCD"/>
    <w:rsid w:val="002A40AC"/>
    <w:rsid w:val="002A4278"/>
    <w:rsid w:val="002A4299"/>
    <w:rsid w:val="002A44E2"/>
    <w:rsid w:val="002A45D8"/>
    <w:rsid w:val="002A4882"/>
    <w:rsid w:val="002A496E"/>
    <w:rsid w:val="002A4A51"/>
    <w:rsid w:val="002A4B57"/>
    <w:rsid w:val="002A5489"/>
    <w:rsid w:val="002A5985"/>
    <w:rsid w:val="002A5EC3"/>
    <w:rsid w:val="002A5ED5"/>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7C"/>
    <w:rsid w:val="002B42A6"/>
    <w:rsid w:val="002B4D65"/>
    <w:rsid w:val="002B557C"/>
    <w:rsid w:val="002B563E"/>
    <w:rsid w:val="002B5BD6"/>
    <w:rsid w:val="002B5E43"/>
    <w:rsid w:val="002B5FD8"/>
    <w:rsid w:val="002B6344"/>
    <w:rsid w:val="002B699D"/>
    <w:rsid w:val="002B6B19"/>
    <w:rsid w:val="002B6B4E"/>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ED9"/>
    <w:rsid w:val="002C5056"/>
    <w:rsid w:val="002C52BC"/>
    <w:rsid w:val="002C5BBA"/>
    <w:rsid w:val="002C5D62"/>
    <w:rsid w:val="002C60AA"/>
    <w:rsid w:val="002C6104"/>
    <w:rsid w:val="002C6318"/>
    <w:rsid w:val="002C6675"/>
    <w:rsid w:val="002C6865"/>
    <w:rsid w:val="002C6DF7"/>
    <w:rsid w:val="002C7649"/>
    <w:rsid w:val="002C774A"/>
    <w:rsid w:val="002C7B96"/>
    <w:rsid w:val="002C7E5C"/>
    <w:rsid w:val="002D06D6"/>
    <w:rsid w:val="002D078F"/>
    <w:rsid w:val="002D15A9"/>
    <w:rsid w:val="002D16FF"/>
    <w:rsid w:val="002D17AB"/>
    <w:rsid w:val="002D2279"/>
    <w:rsid w:val="002D22AA"/>
    <w:rsid w:val="002D2519"/>
    <w:rsid w:val="002D2AA1"/>
    <w:rsid w:val="002D2B65"/>
    <w:rsid w:val="002D2F94"/>
    <w:rsid w:val="002D3159"/>
    <w:rsid w:val="002D377B"/>
    <w:rsid w:val="002D4035"/>
    <w:rsid w:val="002D4520"/>
    <w:rsid w:val="002D4869"/>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A4"/>
    <w:rsid w:val="002E3D0D"/>
    <w:rsid w:val="002E3EE0"/>
    <w:rsid w:val="002E4A65"/>
    <w:rsid w:val="002E4D1F"/>
    <w:rsid w:val="002E508A"/>
    <w:rsid w:val="002E56EC"/>
    <w:rsid w:val="002E5874"/>
    <w:rsid w:val="002E58E0"/>
    <w:rsid w:val="002E5A80"/>
    <w:rsid w:val="002E5DAE"/>
    <w:rsid w:val="002E5DDA"/>
    <w:rsid w:val="002E5DE0"/>
    <w:rsid w:val="002E5DE9"/>
    <w:rsid w:val="002E652A"/>
    <w:rsid w:val="002E669C"/>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6A9"/>
    <w:rsid w:val="002F2CF0"/>
    <w:rsid w:val="002F3228"/>
    <w:rsid w:val="002F3A91"/>
    <w:rsid w:val="002F3C7A"/>
    <w:rsid w:val="002F4476"/>
    <w:rsid w:val="002F48D6"/>
    <w:rsid w:val="002F4C5D"/>
    <w:rsid w:val="002F4CC1"/>
    <w:rsid w:val="002F4F05"/>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1CD"/>
    <w:rsid w:val="00301223"/>
    <w:rsid w:val="00301330"/>
    <w:rsid w:val="00301957"/>
    <w:rsid w:val="00302017"/>
    <w:rsid w:val="00302D07"/>
    <w:rsid w:val="00303392"/>
    <w:rsid w:val="003036C6"/>
    <w:rsid w:val="003039E6"/>
    <w:rsid w:val="00303C80"/>
    <w:rsid w:val="00303E45"/>
    <w:rsid w:val="00303F5B"/>
    <w:rsid w:val="00304349"/>
    <w:rsid w:val="00304D2C"/>
    <w:rsid w:val="00304E2C"/>
    <w:rsid w:val="0030527C"/>
    <w:rsid w:val="0030542F"/>
    <w:rsid w:val="00305899"/>
    <w:rsid w:val="003059CA"/>
    <w:rsid w:val="00305F55"/>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112"/>
    <w:rsid w:val="00313451"/>
    <w:rsid w:val="00313A14"/>
    <w:rsid w:val="00313C6D"/>
    <w:rsid w:val="0031403A"/>
    <w:rsid w:val="00314056"/>
    <w:rsid w:val="00315119"/>
    <w:rsid w:val="003154CD"/>
    <w:rsid w:val="00315A19"/>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892"/>
    <w:rsid w:val="00327D84"/>
    <w:rsid w:val="003302F1"/>
    <w:rsid w:val="0033041B"/>
    <w:rsid w:val="00330552"/>
    <w:rsid w:val="0033077D"/>
    <w:rsid w:val="00330937"/>
    <w:rsid w:val="00330F36"/>
    <w:rsid w:val="003316B7"/>
    <w:rsid w:val="00331D00"/>
    <w:rsid w:val="00331F4B"/>
    <w:rsid w:val="003324D7"/>
    <w:rsid w:val="003329D3"/>
    <w:rsid w:val="00332D76"/>
    <w:rsid w:val="00332DB3"/>
    <w:rsid w:val="00332F39"/>
    <w:rsid w:val="00333209"/>
    <w:rsid w:val="00334173"/>
    <w:rsid w:val="003343AA"/>
    <w:rsid w:val="00334884"/>
    <w:rsid w:val="0033494C"/>
    <w:rsid w:val="00335869"/>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2E9"/>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1C76"/>
    <w:rsid w:val="00352C3E"/>
    <w:rsid w:val="00353048"/>
    <w:rsid w:val="00353507"/>
    <w:rsid w:val="0035372B"/>
    <w:rsid w:val="003538E6"/>
    <w:rsid w:val="00353AAB"/>
    <w:rsid w:val="00353B0E"/>
    <w:rsid w:val="003543CC"/>
    <w:rsid w:val="003546D9"/>
    <w:rsid w:val="00354B35"/>
    <w:rsid w:val="003555FB"/>
    <w:rsid w:val="00355836"/>
    <w:rsid w:val="00355BC7"/>
    <w:rsid w:val="00355EDA"/>
    <w:rsid w:val="0035653C"/>
    <w:rsid w:val="00356615"/>
    <w:rsid w:val="00356914"/>
    <w:rsid w:val="00356AB0"/>
    <w:rsid w:val="00357132"/>
    <w:rsid w:val="003577CF"/>
    <w:rsid w:val="00357B3B"/>
    <w:rsid w:val="00357F68"/>
    <w:rsid w:val="003600E6"/>
    <w:rsid w:val="00360649"/>
    <w:rsid w:val="003607BB"/>
    <w:rsid w:val="00360AC3"/>
    <w:rsid w:val="00360D78"/>
    <w:rsid w:val="00360E25"/>
    <w:rsid w:val="00360F55"/>
    <w:rsid w:val="00361080"/>
    <w:rsid w:val="003611D5"/>
    <w:rsid w:val="00361C59"/>
    <w:rsid w:val="00361CE1"/>
    <w:rsid w:val="00361E49"/>
    <w:rsid w:val="00361F7A"/>
    <w:rsid w:val="003623D7"/>
    <w:rsid w:val="00362623"/>
    <w:rsid w:val="0036283C"/>
    <w:rsid w:val="0036343B"/>
    <w:rsid w:val="00363552"/>
    <w:rsid w:val="00363671"/>
    <w:rsid w:val="003639D5"/>
    <w:rsid w:val="00363A13"/>
    <w:rsid w:val="0036411C"/>
    <w:rsid w:val="003646E6"/>
    <w:rsid w:val="0036470B"/>
    <w:rsid w:val="003647DD"/>
    <w:rsid w:val="00364A41"/>
    <w:rsid w:val="00364DAE"/>
    <w:rsid w:val="00365207"/>
    <w:rsid w:val="0036523F"/>
    <w:rsid w:val="00365340"/>
    <w:rsid w:val="0036569E"/>
    <w:rsid w:val="00365882"/>
    <w:rsid w:val="00366731"/>
    <w:rsid w:val="00366D27"/>
    <w:rsid w:val="00366FCC"/>
    <w:rsid w:val="003675B5"/>
    <w:rsid w:val="00367AB2"/>
    <w:rsid w:val="00367E11"/>
    <w:rsid w:val="0037093A"/>
    <w:rsid w:val="00370C1B"/>
    <w:rsid w:val="00370D82"/>
    <w:rsid w:val="00371114"/>
    <w:rsid w:val="0037196E"/>
    <w:rsid w:val="00371F8A"/>
    <w:rsid w:val="003727D1"/>
    <w:rsid w:val="00372B8A"/>
    <w:rsid w:val="00372BF3"/>
    <w:rsid w:val="003731FE"/>
    <w:rsid w:val="00373369"/>
    <w:rsid w:val="003735F6"/>
    <w:rsid w:val="0037397C"/>
    <w:rsid w:val="00373A5D"/>
    <w:rsid w:val="00373EFB"/>
    <w:rsid w:val="00373F1E"/>
    <w:rsid w:val="00373F7D"/>
    <w:rsid w:val="003740FD"/>
    <w:rsid w:val="00374E79"/>
    <w:rsid w:val="0037540A"/>
    <w:rsid w:val="0037597D"/>
    <w:rsid w:val="003759BE"/>
    <w:rsid w:val="00375A4C"/>
    <w:rsid w:val="00375AA7"/>
    <w:rsid w:val="00375D4F"/>
    <w:rsid w:val="00375ED2"/>
    <w:rsid w:val="003761EB"/>
    <w:rsid w:val="0037711F"/>
    <w:rsid w:val="003771A5"/>
    <w:rsid w:val="00377CDF"/>
    <w:rsid w:val="00380821"/>
    <w:rsid w:val="003808FD"/>
    <w:rsid w:val="00380D73"/>
    <w:rsid w:val="003810B1"/>
    <w:rsid w:val="0038176D"/>
    <w:rsid w:val="003817C3"/>
    <w:rsid w:val="00381805"/>
    <w:rsid w:val="00382291"/>
    <w:rsid w:val="00382341"/>
    <w:rsid w:val="00382699"/>
    <w:rsid w:val="003835FA"/>
    <w:rsid w:val="00383D14"/>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87EFA"/>
    <w:rsid w:val="003903A2"/>
    <w:rsid w:val="00390403"/>
    <w:rsid w:val="00390C9F"/>
    <w:rsid w:val="00390D60"/>
    <w:rsid w:val="00390E77"/>
    <w:rsid w:val="00391520"/>
    <w:rsid w:val="0039184E"/>
    <w:rsid w:val="003919B8"/>
    <w:rsid w:val="00391C82"/>
    <w:rsid w:val="00391D58"/>
    <w:rsid w:val="00392313"/>
    <w:rsid w:val="003926B6"/>
    <w:rsid w:val="00392AF0"/>
    <w:rsid w:val="003932E6"/>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BE"/>
    <w:rsid w:val="003973C4"/>
    <w:rsid w:val="0039779E"/>
    <w:rsid w:val="0039790C"/>
    <w:rsid w:val="00397A79"/>
    <w:rsid w:val="00397AA8"/>
    <w:rsid w:val="003A0B7F"/>
    <w:rsid w:val="003A15C5"/>
    <w:rsid w:val="003A1BD2"/>
    <w:rsid w:val="003A1DA5"/>
    <w:rsid w:val="003A2280"/>
    <w:rsid w:val="003A23B4"/>
    <w:rsid w:val="003A2A2F"/>
    <w:rsid w:val="003A2B9E"/>
    <w:rsid w:val="003A2DD8"/>
    <w:rsid w:val="003A375E"/>
    <w:rsid w:val="003A402D"/>
    <w:rsid w:val="003A41CC"/>
    <w:rsid w:val="003A5013"/>
    <w:rsid w:val="003A5188"/>
    <w:rsid w:val="003A571D"/>
    <w:rsid w:val="003A57D5"/>
    <w:rsid w:val="003A5902"/>
    <w:rsid w:val="003A5AF4"/>
    <w:rsid w:val="003A5EBB"/>
    <w:rsid w:val="003A6164"/>
    <w:rsid w:val="003A64D1"/>
    <w:rsid w:val="003A6644"/>
    <w:rsid w:val="003A69D6"/>
    <w:rsid w:val="003A7426"/>
    <w:rsid w:val="003A75D8"/>
    <w:rsid w:val="003A787B"/>
    <w:rsid w:val="003A7EBD"/>
    <w:rsid w:val="003A7F84"/>
    <w:rsid w:val="003B01D2"/>
    <w:rsid w:val="003B033A"/>
    <w:rsid w:val="003B04F1"/>
    <w:rsid w:val="003B0679"/>
    <w:rsid w:val="003B0B19"/>
    <w:rsid w:val="003B139A"/>
    <w:rsid w:val="003B1813"/>
    <w:rsid w:val="003B197A"/>
    <w:rsid w:val="003B1CD4"/>
    <w:rsid w:val="003B1D53"/>
    <w:rsid w:val="003B226E"/>
    <w:rsid w:val="003B298F"/>
    <w:rsid w:val="003B2C76"/>
    <w:rsid w:val="003B2F65"/>
    <w:rsid w:val="003B3748"/>
    <w:rsid w:val="003B3977"/>
    <w:rsid w:val="003B3AB5"/>
    <w:rsid w:val="003B41CD"/>
    <w:rsid w:val="003B55F0"/>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4639"/>
    <w:rsid w:val="003C5004"/>
    <w:rsid w:val="003C5336"/>
    <w:rsid w:val="003C570C"/>
    <w:rsid w:val="003C574E"/>
    <w:rsid w:val="003C5AF7"/>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8B6"/>
    <w:rsid w:val="003D5B2D"/>
    <w:rsid w:val="003D652C"/>
    <w:rsid w:val="003D6789"/>
    <w:rsid w:val="003D69BC"/>
    <w:rsid w:val="003D6AC4"/>
    <w:rsid w:val="003D6BE2"/>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0EC"/>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42"/>
    <w:rsid w:val="003F3F98"/>
    <w:rsid w:val="003F43E2"/>
    <w:rsid w:val="003F4472"/>
    <w:rsid w:val="003F44CF"/>
    <w:rsid w:val="003F4581"/>
    <w:rsid w:val="003F56D4"/>
    <w:rsid w:val="003F5A2F"/>
    <w:rsid w:val="003F5B55"/>
    <w:rsid w:val="003F63AB"/>
    <w:rsid w:val="003F63E1"/>
    <w:rsid w:val="003F686A"/>
    <w:rsid w:val="003F6C92"/>
    <w:rsid w:val="003F6ED2"/>
    <w:rsid w:val="003F701F"/>
    <w:rsid w:val="003F7168"/>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0B4"/>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A60"/>
    <w:rsid w:val="00415DAE"/>
    <w:rsid w:val="00415F58"/>
    <w:rsid w:val="004160AF"/>
    <w:rsid w:val="004161C9"/>
    <w:rsid w:val="00416617"/>
    <w:rsid w:val="0041666D"/>
    <w:rsid w:val="00417380"/>
    <w:rsid w:val="00417910"/>
    <w:rsid w:val="00417DC0"/>
    <w:rsid w:val="00417FBC"/>
    <w:rsid w:val="00420750"/>
    <w:rsid w:val="004209A3"/>
    <w:rsid w:val="004209B9"/>
    <w:rsid w:val="00420D81"/>
    <w:rsid w:val="00421071"/>
    <w:rsid w:val="0042112C"/>
    <w:rsid w:val="004213CE"/>
    <w:rsid w:val="00421A78"/>
    <w:rsid w:val="00421BAD"/>
    <w:rsid w:val="00421F83"/>
    <w:rsid w:val="004223DF"/>
    <w:rsid w:val="004226BF"/>
    <w:rsid w:val="00422847"/>
    <w:rsid w:val="00422878"/>
    <w:rsid w:val="00422A68"/>
    <w:rsid w:val="00423437"/>
    <w:rsid w:val="004237AA"/>
    <w:rsid w:val="00423D1D"/>
    <w:rsid w:val="004242F7"/>
    <w:rsid w:val="00424AB6"/>
    <w:rsid w:val="00424FE3"/>
    <w:rsid w:val="0042562C"/>
    <w:rsid w:val="004256ED"/>
    <w:rsid w:val="004257C9"/>
    <w:rsid w:val="00425A50"/>
    <w:rsid w:val="00425BCC"/>
    <w:rsid w:val="00425BDB"/>
    <w:rsid w:val="00425DD1"/>
    <w:rsid w:val="00425E4D"/>
    <w:rsid w:val="00426502"/>
    <w:rsid w:val="0042664E"/>
    <w:rsid w:val="00426BA8"/>
    <w:rsid w:val="00426BEB"/>
    <w:rsid w:val="00426D6C"/>
    <w:rsid w:val="0042717D"/>
    <w:rsid w:val="0042745D"/>
    <w:rsid w:val="00427AEF"/>
    <w:rsid w:val="00427D67"/>
    <w:rsid w:val="004300E5"/>
    <w:rsid w:val="00430405"/>
    <w:rsid w:val="00430AA9"/>
    <w:rsid w:val="00430B3D"/>
    <w:rsid w:val="00430C7E"/>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477"/>
    <w:rsid w:val="00434636"/>
    <w:rsid w:val="004348BC"/>
    <w:rsid w:val="004348BF"/>
    <w:rsid w:val="0043490C"/>
    <w:rsid w:val="00434A79"/>
    <w:rsid w:val="00434FB1"/>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0B2B"/>
    <w:rsid w:val="004410CA"/>
    <w:rsid w:val="004413F4"/>
    <w:rsid w:val="0044145D"/>
    <w:rsid w:val="004418F2"/>
    <w:rsid w:val="00441CEF"/>
    <w:rsid w:val="00441D12"/>
    <w:rsid w:val="00441FF3"/>
    <w:rsid w:val="00442159"/>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50175"/>
    <w:rsid w:val="00450472"/>
    <w:rsid w:val="004504A1"/>
    <w:rsid w:val="0045056F"/>
    <w:rsid w:val="004507BE"/>
    <w:rsid w:val="00450C22"/>
    <w:rsid w:val="00450CA8"/>
    <w:rsid w:val="00451443"/>
    <w:rsid w:val="004514B5"/>
    <w:rsid w:val="00451586"/>
    <w:rsid w:val="004517C8"/>
    <w:rsid w:val="004518FC"/>
    <w:rsid w:val="00451B50"/>
    <w:rsid w:val="00452261"/>
    <w:rsid w:val="004522B2"/>
    <w:rsid w:val="0045235D"/>
    <w:rsid w:val="00452567"/>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67A"/>
    <w:rsid w:val="00456E53"/>
    <w:rsid w:val="00456F56"/>
    <w:rsid w:val="00456F61"/>
    <w:rsid w:val="00457080"/>
    <w:rsid w:val="0045752A"/>
    <w:rsid w:val="004576B9"/>
    <w:rsid w:val="00457797"/>
    <w:rsid w:val="00457A4F"/>
    <w:rsid w:val="00457C8B"/>
    <w:rsid w:val="00460011"/>
    <w:rsid w:val="004600A9"/>
    <w:rsid w:val="004600E1"/>
    <w:rsid w:val="004601BD"/>
    <w:rsid w:val="004602B6"/>
    <w:rsid w:val="0046077E"/>
    <w:rsid w:val="004608A9"/>
    <w:rsid w:val="004608D3"/>
    <w:rsid w:val="00461668"/>
    <w:rsid w:val="0046268D"/>
    <w:rsid w:val="004630AB"/>
    <w:rsid w:val="00463271"/>
    <w:rsid w:val="004632BB"/>
    <w:rsid w:val="004635BD"/>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C54"/>
    <w:rsid w:val="00474D87"/>
    <w:rsid w:val="00474DA5"/>
    <w:rsid w:val="00475349"/>
    <w:rsid w:val="0047577D"/>
    <w:rsid w:val="004757A6"/>
    <w:rsid w:val="00475B73"/>
    <w:rsid w:val="00475CC8"/>
    <w:rsid w:val="00475F8E"/>
    <w:rsid w:val="0047623E"/>
    <w:rsid w:val="00476316"/>
    <w:rsid w:val="004765D3"/>
    <w:rsid w:val="0047680C"/>
    <w:rsid w:val="00476AAA"/>
    <w:rsid w:val="00476AE5"/>
    <w:rsid w:val="00476F5A"/>
    <w:rsid w:val="004771D3"/>
    <w:rsid w:val="00477628"/>
    <w:rsid w:val="004776D9"/>
    <w:rsid w:val="004779CD"/>
    <w:rsid w:val="004803D6"/>
    <w:rsid w:val="004808F4"/>
    <w:rsid w:val="0048097C"/>
    <w:rsid w:val="00480BFA"/>
    <w:rsid w:val="0048149D"/>
    <w:rsid w:val="0048152B"/>
    <w:rsid w:val="004821BD"/>
    <w:rsid w:val="00482AA0"/>
    <w:rsid w:val="00482E5C"/>
    <w:rsid w:val="004830D5"/>
    <w:rsid w:val="00483288"/>
    <w:rsid w:val="0048372C"/>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13F"/>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E6"/>
    <w:rsid w:val="004A05FB"/>
    <w:rsid w:val="004A0C47"/>
    <w:rsid w:val="004A150D"/>
    <w:rsid w:val="004A1629"/>
    <w:rsid w:val="004A1B96"/>
    <w:rsid w:val="004A1D64"/>
    <w:rsid w:val="004A2673"/>
    <w:rsid w:val="004A2CA4"/>
    <w:rsid w:val="004A2DF2"/>
    <w:rsid w:val="004A316F"/>
    <w:rsid w:val="004A3809"/>
    <w:rsid w:val="004A398B"/>
    <w:rsid w:val="004A3E5D"/>
    <w:rsid w:val="004A3FF5"/>
    <w:rsid w:val="004A42F7"/>
    <w:rsid w:val="004A44C0"/>
    <w:rsid w:val="004A4E75"/>
    <w:rsid w:val="004A5363"/>
    <w:rsid w:val="004A5CC5"/>
    <w:rsid w:val="004A5D44"/>
    <w:rsid w:val="004A64FE"/>
    <w:rsid w:val="004A69C4"/>
    <w:rsid w:val="004A6C72"/>
    <w:rsid w:val="004A6CC1"/>
    <w:rsid w:val="004A736A"/>
    <w:rsid w:val="004A79C2"/>
    <w:rsid w:val="004B0157"/>
    <w:rsid w:val="004B0AE0"/>
    <w:rsid w:val="004B114F"/>
    <w:rsid w:val="004B13FE"/>
    <w:rsid w:val="004B16BD"/>
    <w:rsid w:val="004B1A1F"/>
    <w:rsid w:val="004B1FE6"/>
    <w:rsid w:val="004B2056"/>
    <w:rsid w:val="004B2409"/>
    <w:rsid w:val="004B24E2"/>
    <w:rsid w:val="004B261A"/>
    <w:rsid w:val="004B296B"/>
    <w:rsid w:val="004B2C05"/>
    <w:rsid w:val="004B3124"/>
    <w:rsid w:val="004B3153"/>
    <w:rsid w:val="004B31D0"/>
    <w:rsid w:val="004B3762"/>
    <w:rsid w:val="004B404D"/>
    <w:rsid w:val="004B4069"/>
    <w:rsid w:val="004B43BB"/>
    <w:rsid w:val="004B4B4C"/>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2DC"/>
    <w:rsid w:val="004C2F74"/>
    <w:rsid w:val="004C31F3"/>
    <w:rsid w:val="004C32EB"/>
    <w:rsid w:val="004C35C5"/>
    <w:rsid w:val="004C35DC"/>
    <w:rsid w:val="004C3C27"/>
    <w:rsid w:val="004C4048"/>
    <w:rsid w:val="004C40CC"/>
    <w:rsid w:val="004C42C4"/>
    <w:rsid w:val="004C44CA"/>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1E2A"/>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0B"/>
    <w:rsid w:val="004D6787"/>
    <w:rsid w:val="004D6DC0"/>
    <w:rsid w:val="004D6F40"/>
    <w:rsid w:val="004D7000"/>
    <w:rsid w:val="004D76B4"/>
    <w:rsid w:val="004D7AE7"/>
    <w:rsid w:val="004D7DD9"/>
    <w:rsid w:val="004E0261"/>
    <w:rsid w:val="004E054B"/>
    <w:rsid w:val="004E0D74"/>
    <w:rsid w:val="004E0FBE"/>
    <w:rsid w:val="004E0FF1"/>
    <w:rsid w:val="004E1130"/>
    <w:rsid w:val="004E181A"/>
    <w:rsid w:val="004E1929"/>
    <w:rsid w:val="004E19DB"/>
    <w:rsid w:val="004E1D2F"/>
    <w:rsid w:val="004E2306"/>
    <w:rsid w:val="004E2849"/>
    <w:rsid w:val="004E2BDF"/>
    <w:rsid w:val="004E2C37"/>
    <w:rsid w:val="004E30FA"/>
    <w:rsid w:val="004E3240"/>
    <w:rsid w:val="004E3753"/>
    <w:rsid w:val="004E42F6"/>
    <w:rsid w:val="004E4320"/>
    <w:rsid w:val="004E451E"/>
    <w:rsid w:val="004E4845"/>
    <w:rsid w:val="004E492F"/>
    <w:rsid w:val="004E5008"/>
    <w:rsid w:val="004E5380"/>
    <w:rsid w:val="004E567A"/>
    <w:rsid w:val="004E5851"/>
    <w:rsid w:val="004E6072"/>
    <w:rsid w:val="004E6648"/>
    <w:rsid w:val="004E6868"/>
    <w:rsid w:val="004E697A"/>
    <w:rsid w:val="004E6C49"/>
    <w:rsid w:val="004E7170"/>
    <w:rsid w:val="004E7364"/>
    <w:rsid w:val="004E765F"/>
    <w:rsid w:val="004E784C"/>
    <w:rsid w:val="004E7A5B"/>
    <w:rsid w:val="004E7B7C"/>
    <w:rsid w:val="004E7CFE"/>
    <w:rsid w:val="004E7D88"/>
    <w:rsid w:val="004F00D4"/>
    <w:rsid w:val="004F0889"/>
    <w:rsid w:val="004F09F8"/>
    <w:rsid w:val="004F0B10"/>
    <w:rsid w:val="004F1797"/>
    <w:rsid w:val="004F18EB"/>
    <w:rsid w:val="004F1BD0"/>
    <w:rsid w:val="004F21CF"/>
    <w:rsid w:val="004F225D"/>
    <w:rsid w:val="004F25F4"/>
    <w:rsid w:val="004F2ECB"/>
    <w:rsid w:val="004F3053"/>
    <w:rsid w:val="004F3085"/>
    <w:rsid w:val="004F319F"/>
    <w:rsid w:val="004F328A"/>
    <w:rsid w:val="004F337C"/>
    <w:rsid w:val="004F389A"/>
    <w:rsid w:val="004F3B6D"/>
    <w:rsid w:val="004F3ED7"/>
    <w:rsid w:val="004F450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CEB"/>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0D4A"/>
    <w:rsid w:val="00511013"/>
    <w:rsid w:val="00511417"/>
    <w:rsid w:val="00511E27"/>
    <w:rsid w:val="005122CE"/>
    <w:rsid w:val="00512580"/>
    <w:rsid w:val="00512695"/>
    <w:rsid w:val="00512C6F"/>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B18"/>
    <w:rsid w:val="00526DD2"/>
    <w:rsid w:val="005270AA"/>
    <w:rsid w:val="0052758B"/>
    <w:rsid w:val="00527819"/>
    <w:rsid w:val="005308F8"/>
    <w:rsid w:val="00530AEA"/>
    <w:rsid w:val="00530B9E"/>
    <w:rsid w:val="00530E87"/>
    <w:rsid w:val="005312B8"/>
    <w:rsid w:val="005317D0"/>
    <w:rsid w:val="00531A76"/>
    <w:rsid w:val="0053237C"/>
    <w:rsid w:val="00532392"/>
    <w:rsid w:val="0053250E"/>
    <w:rsid w:val="00532704"/>
    <w:rsid w:val="00532931"/>
    <w:rsid w:val="00532A39"/>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2FEA"/>
    <w:rsid w:val="0054319A"/>
    <w:rsid w:val="00543212"/>
    <w:rsid w:val="0054367B"/>
    <w:rsid w:val="00543809"/>
    <w:rsid w:val="00543B88"/>
    <w:rsid w:val="00543C53"/>
    <w:rsid w:val="00543ED2"/>
    <w:rsid w:val="0054447B"/>
    <w:rsid w:val="00544903"/>
    <w:rsid w:val="00544F2D"/>
    <w:rsid w:val="00544FC5"/>
    <w:rsid w:val="0054537A"/>
    <w:rsid w:val="005453A8"/>
    <w:rsid w:val="00545EC5"/>
    <w:rsid w:val="00545FAA"/>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C71"/>
    <w:rsid w:val="00555E7D"/>
    <w:rsid w:val="0055610B"/>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67E19"/>
    <w:rsid w:val="005700B0"/>
    <w:rsid w:val="0057029A"/>
    <w:rsid w:val="005704C3"/>
    <w:rsid w:val="005704F4"/>
    <w:rsid w:val="005712F8"/>
    <w:rsid w:val="005714EB"/>
    <w:rsid w:val="0057165C"/>
    <w:rsid w:val="00571CD1"/>
    <w:rsid w:val="0057209C"/>
    <w:rsid w:val="0057215C"/>
    <w:rsid w:val="00572176"/>
    <w:rsid w:val="005726A3"/>
    <w:rsid w:val="0057276D"/>
    <w:rsid w:val="00572AA3"/>
    <w:rsid w:val="00572B0E"/>
    <w:rsid w:val="005736E0"/>
    <w:rsid w:val="00573732"/>
    <w:rsid w:val="00574007"/>
    <w:rsid w:val="0057465B"/>
    <w:rsid w:val="0057486B"/>
    <w:rsid w:val="00574B62"/>
    <w:rsid w:val="005753FE"/>
    <w:rsid w:val="00575674"/>
    <w:rsid w:val="0057581E"/>
    <w:rsid w:val="00575C00"/>
    <w:rsid w:val="00575C35"/>
    <w:rsid w:val="00575C38"/>
    <w:rsid w:val="00576581"/>
    <w:rsid w:val="005766EC"/>
    <w:rsid w:val="005767D9"/>
    <w:rsid w:val="00576AF9"/>
    <w:rsid w:val="00576C0C"/>
    <w:rsid w:val="00577146"/>
    <w:rsid w:val="0057730F"/>
    <w:rsid w:val="005773A0"/>
    <w:rsid w:val="0057779B"/>
    <w:rsid w:val="005800F8"/>
    <w:rsid w:val="005801AA"/>
    <w:rsid w:val="00580A07"/>
    <w:rsid w:val="00580EA0"/>
    <w:rsid w:val="005812E9"/>
    <w:rsid w:val="0058156A"/>
    <w:rsid w:val="00581972"/>
    <w:rsid w:val="005819B9"/>
    <w:rsid w:val="00581B54"/>
    <w:rsid w:val="00581E0B"/>
    <w:rsid w:val="00581FD0"/>
    <w:rsid w:val="00582002"/>
    <w:rsid w:val="00582841"/>
    <w:rsid w:val="00582C1E"/>
    <w:rsid w:val="00583225"/>
    <w:rsid w:val="00583AF7"/>
    <w:rsid w:val="00583C58"/>
    <w:rsid w:val="00583F7A"/>
    <w:rsid w:val="00584050"/>
    <w:rsid w:val="0058429B"/>
    <w:rsid w:val="00584C14"/>
    <w:rsid w:val="00584CF3"/>
    <w:rsid w:val="0058501F"/>
    <w:rsid w:val="00585420"/>
    <w:rsid w:val="00585525"/>
    <w:rsid w:val="00585538"/>
    <w:rsid w:val="0058570E"/>
    <w:rsid w:val="0058574F"/>
    <w:rsid w:val="00585767"/>
    <w:rsid w:val="00585D96"/>
    <w:rsid w:val="00586036"/>
    <w:rsid w:val="005860CF"/>
    <w:rsid w:val="005861E2"/>
    <w:rsid w:val="00586AE1"/>
    <w:rsid w:val="00586D72"/>
    <w:rsid w:val="0058706F"/>
    <w:rsid w:val="0058760C"/>
    <w:rsid w:val="0059048B"/>
    <w:rsid w:val="00590A99"/>
    <w:rsid w:val="00590E36"/>
    <w:rsid w:val="00590F71"/>
    <w:rsid w:val="00590FFB"/>
    <w:rsid w:val="00591FF0"/>
    <w:rsid w:val="00592518"/>
    <w:rsid w:val="00592632"/>
    <w:rsid w:val="005933B5"/>
    <w:rsid w:val="00593540"/>
    <w:rsid w:val="00593B12"/>
    <w:rsid w:val="00593C8D"/>
    <w:rsid w:val="00593DCE"/>
    <w:rsid w:val="0059427F"/>
    <w:rsid w:val="00594A39"/>
    <w:rsid w:val="00594BF8"/>
    <w:rsid w:val="00594E2D"/>
    <w:rsid w:val="00594F0E"/>
    <w:rsid w:val="0059502D"/>
    <w:rsid w:val="0059520B"/>
    <w:rsid w:val="005952FF"/>
    <w:rsid w:val="0059586E"/>
    <w:rsid w:val="005959FF"/>
    <w:rsid w:val="00595F55"/>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1D2C"/>
    <w:rsid w:val="005A20C2"/>
    <w:rsid w:val="005A2109"/>
    <w:rsid w:val="005A239F"/>
    <w:rsid w:val="005A27F0"/>
    <w:rsid w:val="005A2E3E"/>
    <w:rsid w:val="005A34F5"/>
    <w:rsid w:val="005A3837"/>
    <w:rsid w:val="005A3B63"/>
    <w:rsid w:val="005A3C75"/>
    <w:rsid w:val="005A3DC7"/>
    <w:rsid w:val="005A452B"/>
    <w:rsid w:val="005A51DE"/>
    <w:rsid w:val="005A56F0"/>
    <w:rsid w:val="005A5BF9"/>
    <w:rsid w:val="005A5C69"/>
    <w:rsid w:val="005A5DBE"/>
    <w:rsid w:val="005A605D"/>
    <w:rsid w:val="005A606D"/>
    <w:rsid w:val="005A6F0C"/>
    <w:rsid w:val="005A719F"/>
    <w:rsid w:val="005A77B0"/>
    <w:rsid w:val="005A7F14"/>
    <w:rsid w:val="005B00B3"/>
    <w:rsid w:val="005B012A"/>
    <w:rsid w:val="005B0534"/>
    <w:rsid w:val="005B0739"/>
    <w:rsid w:val="005B083A"/>
    <w:rsid w:val="005B08B4"/>
    <w:rsid w:val="005B0D4F"/>
    <w:rsid w:val="005B0D60"/>
    <w:rsid w:val="005B0F1F"/>
    <w:rsid w:val="005B18D8"/>
    <w:rsid w:val="005B1B9B"/>
    <w:rsid w:val="005B1E1C"/>
    <w:rsid w:val="005B22F9"/>
    <w:rsid w:val="005B283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319"/>
    <w:rsid w:val="005C6842"/>
    <w:rsid w:val="005C68E9"/>
    <w:rsid w:val="005C6BF8"/>
    <w:rsid w:val="005C6C10"/>
    <w:rsid w:val="005C6E42"/>
    <w:rsid w:val="005C6F4B"/>
    <w:rsid w:val="005C7362"/>
    <w:rsid w:val="005C7950"/>
    <w:rsid w:val="005C7953"/>
    <w:rsid w:val="005C7BCD"/>
    <w:rsid w:val="005C7CF1"/>
    <w:rsid w:val="005D0116"/>
    <w:rsid w:val="005D0491"/>
    <w:rsid w:val="005D06A4"/>
    <w:rsid w:val="005D06C0"/>
    <w:rsid w:val="005D06EF"/>
    <w:rsid w:val="005D07DD"/>
    <w:rsid w:val="005D0D1A"/>
    <w:rsid w:val="005D0F2E"/>
    <w:rsid w:val="005D13A0"/>
    <w:rsid w:val="005D1C72"/>
    <w:rsid w:val="005D2007"/>
    <w:rsid w:val="005D2256"/>
    <w:rsid w:val="005D26B8"/>
    <w:rsid w:val="005D2ED9"/>
    <w:rsid w:val="005D3067"/>
    <w:rsid w:val="005D395A"/>
    <w:rsid w:val="005D48C7"/>
    <w:rsid w:val="005D49C2"/>
    <w:rsid w:val="005D4F00"/>
    <w:rsid w:val="005D50F4"/>
    <w:rsid w:val="005D588C"/>
    <w:rsid w:val="005D60DA"/>
    <w:rsid w:val="005D64D0"/>
    <w:rsid w:val="005D65C0"/>
    <w:rsid w:val="005D6C41"/>
    <w:rsid w:val="005D6D0D"/>
    <w:rsid w:val="005D6DBE"/>
    <w:rsid w:val="005D6DEC"/>
    <w:rsid w:val="005D6F95"/>
    <w:rsid w:val="005D6FDC"/>
    <w:rsid w:val="005D71E0"/>
    <w:rsid w:val="005D7232"/>
    <w:rsid w:val="005D772C"/>
    <w:rsid w:val="005D7CF9"/>
    <w:rsid w:val="005E0719"/>
    <w:rsid w:val="005E0B03"/>
    <w:rsid w:val="005E0E62"/>
    <w:rsid w:val="005E146D"/>
    <w:rsid w:val="005E15DC"/>
    <w:rsid w:val="005E1A8B"/>
    <w:rsid w:val="005E1AD0"/>
    <w:rsid w:val="005E2903"/>
    <w:rsid w:val="005E2FB4"/>
    <w:rsid w:val="005E3221"/>
    <w:rsid w:val="005E3285"/>
    <w:rsid w:val="005E3602"/>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37A7"/>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2C9"/>
    <w:rsid w:val="0060039F"/>
    <w:rsid w:val="006006BC"/>
    <w:rsid w:val="0060085C"/>
    <w:rsid w:val="00600E6D"/>
    <w:rsid w:val="00600E9E"/>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1"/>
    <w:rsid w:val="006067EB"/>
    <w:rsid w:val="006068DB"/>
    <w:rsid w:val="00606B31"/>
    <w:rsid w:val="00606B38"/>
    <w:rsid w:val="00606D61"/>
    <w:rsid w:val="00606EA2"/>
    <w:rsid w:val="006070F7"/>
    <w:rsid w:val="0060746F"/>
    <w:rsid w:val="006075E7"/>
    <w:rsid w:val="00607648"/>
    <w:rsid w:val="00610051"/>
    <w:rsid w:val="00610AA2"/>
    <w:rsid w:val="00610AF4"/>
    <w:rsid w:val="00610C1F"/>
    <w:rsid w:val="006112D0"/>
    <w:rsid w:val="0061136F"/>
    <w:rsid w:val="00611709"/>
    <w:rsid w:val="00611EED"/>
    <w:rsid w:val="00612016"/>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0E"/>
    <w:rsid w:val="006201F3"/>
    <w:rsid w:val="00620A2B"/>
    <w:rsid w:val="00620B76"/>
    <w:rsid w:val="00620EA7"/>
    <w:rsid w:val="00621B86"/>
    <w:rsid w:val="00621D1E"/>
    <w:rsid w:val="006224BC"/>
    <w:rsid w:val="00622640"/>
    <w:rsid w:val="006234BC"/>
    <w:rsid w:val="00623656"/>
    <w:rsid w:val="00623670"/>
    <w:rsid w:val="00623AE5"/>
    <w:rsid w:val="006242A6"/>
    <w:rsid w:val="006242E2"/>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404"/>
    <w:rsid w:val="00633A50"/>
    <w:rsid w:val="00633C1C"/>
    <w:rsid w:val="00633FE5"/>
    <w:rsid w:val="00634018"/>
    <w:rsid w:val="006343CE"/>
    <w:rsid w:val="0063451A"/>
    <w:rsid w:val="0063479F"/>
    <w:rsid w:val="00634D37"/>
    <w:rsid w:val="00635602"/>
    <w:rsid w:val="00635BA7"/>
    <w:rsid w:val="00636063"/>
    <w:rsid w:val="00636495"/>
    <w:rsid w:val="0063683C"/>
    <w:rsid w:val="00636CE4"/>
    <w:rsid w:val="00637458"/>
    <w:rsid w:val="006374BD"/>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07A"/>
    <w:rsid w:val="00645304"/>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25F"/>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ADB"/>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27E"/>
    <w:rsid w:val="00664446"/>
    <w:rsid w:val="00664DC3"/>
    <w:rsid w:val="00664F79"/>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4F61"/>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B16"/>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87FB8"/>
    <w:rsid w:val="006904F1"/>
    <w:rsid w:val="0069050E"/>
    <w:rsid w:val="00690D50"/>
    <w:rsid w:val="00690D62"/>
    <w:rsid w:val="00690EB9"/>
    <w:rsid w:val="0069117F"/>
    <w:rsid w:val="006916DB"/>
    <w:rsid w:val="00691A58"/>
    <w:rsid w:val="006920E6"/>
    <w:rsid w:val="006925CE"/>
    <w:rsid w:val="006925DD"/>
    <w:rsid w:val="006926B1"/>
    <w:rsid w:val="006928C5"/>
    <w:rsid w:val="00692B83"/>
    <w:rsid w:val="006934AB"/>
    <w:rsid w:val="0069357D"/>
    <w:rsid w:val="0069358C"/>
    <w:rsid w:val="00693CAD"/>
    <w:rsid w:val="00693D2B"/>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1E6"/>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4F2"/>
    <w:rsid w:val="006A464B"/>
    <w:rsid w:val="006A47AA"/>
    <w:rsid w:val="006A4999"/>
    <w:rsid w:val="006A4A44"/>
    <w:rsid w:val="006A4B54"/>
    <w:rsid w:val="006A54D0"/>
    <w:rsid w:val="006A597F"/>
    <w:rsid w:val="006A6319"/>
    <w:rsid w:val="006A655C"/>
    <w:rsid w:val="006A6560"/>
    <w:rsid w:val="006A66EC"/>
    <w:rsid w:val="006A6956"/>
    <w:rsid w:val="006A6ADF"/>
    <w:rsid w:val="006A6AE1"/>
    <w:rsid w:val="006A6B5E"/>
    <w:rsid w:val="006A6E8F"/>
    <w:rsid w:val="006A7169"/>
    <w:rsid w:val="006A7321"/>
    <w:rsid w:val="006A7784"/>
    <w:rsid w:val="006A7994"/>
    <w:rsid w:val="006A7CC3"/>
    <w:rsid w:val="006A7D88"/>
    <w:rsid w:val="006B008C"/>
    <w:rsid w:val="006B0702"/>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0"/>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EBB"/>
    <w:rsid w:val="006C1F22"/>
    <w:rsid w:val="006C29CE"/>
    <w:rsid w:val="006C3008"/>
    <w:rsid w:val="006C3100"/>
    <w:rsid w:val="006C3241"/>
    <w:rsid w:val="006C3673"/>
    <w:rsid w:val="006C387D"/>
    <w:rsid w:val="006C3A98"/>
    <w:rsid w:val="006C3B7A"/>
    <w:rsid w:val="006C3D77"/>
    <w:rsid w:val="006C400E"/>
    <w:rsid w:val="006C595F"/>
    <w:rsid w:val="006C5E54"/>
    <w:rsid w:val="006C624F"/>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060"/>
    <w:rsid w:val="006D50D3"/>
    <w:rsid w:val="006D526D"/>
    <w:rsid w:val="006D52CF"/>
    <w:rsid w:val="006D5711"/>
    <w:rsid w:val="006D5801"/>
    <w:rsid w:val="006D5C94"/>
    <w:rsid w:val="006D6782"/>
    <w:rsid w:val="006D6D97"/>
    <w:rsid w:val="006D6F6E"/>
    <w:rsid w:val="006D762A"/>
    <w:rsid w:val="006D78F7"/>
    <w:rsid w:val="006D7963"/>
    <w:rsid w:val="006D79DA"/>
    <w:rsid w:val="006E0276"/>
    <w:rsid w:val="006E04C6"/>
    <w:rsid w:val="006E085D"/>
    <w:rsid w:val="006E0951"/>
    <w:rsid w:val="006E09BB"/>
    <w:rsid w:val="006E134A"/>
    <w:rsid w:val="006E151D"/>
    <w:rsid w:val="006E19CD"/>
    <w:rsid w:val="006E1C36"/>
    <w:rsid w:val="006E2528"/>
    <w:rsid w:val="006E28A9"/>
    <w:rsid w:val="006E2C56"/>
    <w:rsid w:val="006E328A"/>
    <w:rsid w:val="006E3359"/>
    <w:rsid w:val="006E3530"/>
    <w:rsid w:val="006E3555"/>
    <w:rsid w:val="006E35BB"/>
    <w:rsid w:val="006E3A9E"/>
    <w:rsid w:val="006E411F"/>
    <w:rsid w:val="006E4CD8"/>
    <w:rsid w:val="006E4EA0"/>
    <w:rsid w:val="006E50C2"/>
    <w:rsid w:val="006E58AB"/>
    <w:rsid w:val="006E59AF"/>
    <w:rsid w:val="006E5AEA"/>
    <w:rsid w:val="006E5EB7"/>
    <w:rsid w:val="006E62B8"/>
    <w:rsid w:val="006E6961"/>
    <w:rsid w:val="006E6B29"/>
    <w:rsid w:val="006E6CDE"/>
    <w:rsid w:val="006E6EC7"/>
    <w:rsid w:val="006E72A9"/>
    <w:rsid w:val="006E75C9"/>
    <w:rsid w:val="006E7756"/>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DEA"/>
    <w:rsid w:val="006F3E94"/>
    <w:rsid w:val="006F3F3B"/>
    <w:rsid w:val="006F4007"/>
    <w:rsid w:val="006F42A6"/>
    <w:rsid w:val="006F5058"/>
    <w:rsid w:val="006F51B7"/>
    <w:rsid w:val="006F54ED"/>
    <w:rsid w:val="006F57CA"/>
    <w:rsid w:val="006F5C1C"/>
    <w:rsid w:val="006F5E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3825"/>
    <w:rsid w:val="00704028"/>
    <w:rsid w:val="00704D1D"/>
    <w:rsid w:val="00704FAF"/>
    <w:rsid w:val="00705211"/>
    <w:rsid w:val="0070588D"/>
    <w:rsid w:val="0070593D"/>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1C7E"/>
    <w:rsid w:val="00712986"/>
    <w:rsid w:val="00712FCC"/>
    <w:rsid w:val="00713486"/>
    <w:rsid w:val="00713D36"/>
    <w:rsid w:val="00714769"/>
    <w:rsid w:val="007153CC"/>
    <w:rsid w:val="00715965"/>
    <w:rsid w:val="007159A6"/>
    <w:rsid w:val="0071617F"/>
    <w:rsid w:val="007161A2"/>
    <w:rsid w:val="007166A9"/>
    <w:rsid w:val="00716D1E"/>
    <w:rsid w:val="00716D5F"/>
    <w:rsid w:val="0071761A"/>
    <w:rsid w:val="007178C3"/>
    <w:rsid w:val="00717988"/>
    <w:rsid w:val="0071798B"/>
    <w:rsid w:val="00717D66"/>
    <w:rsid w:val="00720A14"/>
    <w:rsid w:val="00721024"/>
    <w:rsid w:val="00721348"/>
    <w:rsid w:val="0072150D"/>
    <w:rsid w:val="007220EA"/>
    <w:rsid w:val="00722734"/>
    <w:rsid w:val="007229CE"/>
    <w:rsid w:val="00722B8A"/>
    <w:rsid w:val="00722C37"/>
    <w:rsid w:val="00722DDC"/>
    <w:rsid w:val="00723359"/>
    <w:rsid w:val="0072338F"/>
    <w:rsid w:val="007234BF"/>
    <w:rsid w:val="00723E3D"/>
    <w:rsid w:val="00724A52"/>
    <w:rsid w:val="00724BD7"/>
    <w:rsid w:val="00725297"/>
    <w:rsid w:val="00725667"/>
    <w:rsid w:val="00725811"/>
    <w:rsid w:val="00725AA2"/>
    <w:rsid w:val="00726066"/>
    <w:rsid w:val="00726112"/>
    <w:rsid w:val="00726807"/>
    <w:rsid w:val="00726B14"/>
    <w:rsid w:val="00726E21"/>
    <w:rsid w:val="00726E46"/>
    <w:rsid w:val="00727092"/>
    <w:rsid w:val="007271E1"/>
    <w:rsid w:val="00727D03"/>
    <w:rsid w:val="00730280"/>
    <w:rsid w:val="007302DA"/>
    <w:rsid w:val="00730A00"/>
    <w:rsid w:val="00730CDA"/>
    <w:rsid w:val="00731AF9"/>
    <w:rsid w:val="00731C2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4F7"/>
    <w:rsid w:val="007407AF"/>
    <w:rsid w:val="00740B86"/>
    <w:rsid w:val="0074192E"/>
    <w:rsid w:val="00741F43"/>
    <w:rsid w:val="00742095"/>
    <w:rsid w:val="007421A4"/>
    <w:rsid w:val="00742462"/>
    <w:rsid w:val="00742B2C"/>
    <w:rsid w:val="00742B3F"/>
    <w:rsid w:val="00742FC5"/>
    <w:rsid w:val="0074309B"/>
    <w:rsid w:val="00743FE5"/>
    <w:rsid w:val="00744372"/>
    <w:rsid w:val="007452F4"/>
    <w:rsid w:val="0074533F"/>
    <w:rsid w:val="0074615B"/>
    <w:rsid w:val="007462BC"/>
    <w:rsid w:val="007462E8"/>
    <w:rsid w:val="00746B1D"/>
    <w:rsid w:val="00746CA3"/>
    <w:rsid w:val="00746CB8"/>
    <w:rsid w:val="007470BB"/>
    <w:rsid w:val="007473EF"/>
    <w:rsid w:val="00747816"/>
    <w:rsid w:val="00747870"/>
    <w:rsid w:val="00747C23"/>
    <w:rsid w:val="00747D5A"/>
    <w:rsid w:val="00750177"/>
    <w:rsid w:val="0075019F"/>
    <w:rsid w:val="007501DC"/>
    <w:rsid w:val="0075074E"/>
    <w:rsid w:val="00750D81"/>
    <w:rsid w:val="007515C1"/>
    <w:rsid w:val="0075195E"/>
    <w:rsid w:val="00751F63"/>
    <w:rsid w:val="00752108"/>
    <w:rsid w:val="007521BD"/>
    <w:rsid w:val="007521DA"/>
    <w:rsid w:val="007522AE"/>
    <w:rsid w:val="007526A1"/>
    <w:rsid w:val="00752AE2"/>
    <w:rsid w:val="00752B05"/>
    <w:rsid w:val="00752E43"/>
    <w:rsid w:val="00752F2B"/>
    <w:rsid w:val="0075349E"/>
    <w:rsid w:val="007536AE"/>
    <w:rsid w:val="007536C1"/>
    <w:rsid w:val="00753971"/>
    <w:rsid w:val="00753A25"/>
    <w:rsid w:val="00753C02"/>
    <w:rsid w:val="00753E22"/>
    <w:rsid w:val="007540C3"/>
    <w:rsid w:val="0075512B"/>
    <w:rsid w:val="00755381"/>
    <w:rsid w:val="00755AB0"/>
    <w:rsid w:val="00755B26"/>
    <w:rsid w:val="00755D9F"/>
    <w:rsid w:val="00756513"/>
    <w:rsid w:val="00756A6B"/>
    <w:rsid w:val="00756EFE"/>
    <w:rsid w:val="00757077"/>
    <w:rsid w:val="00757105"/>
    <w:rsid w:val="007573A0"/>
    <w:rsid w:val="00757762"/>
    <w:rsid w:val="00757A29"/>
    <w:rsid w:val="0076017C"/>
    <w:rsid w:val="00761499"/>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ABE"/>
    <w:rsid w:val="00767B03"/>
    <w:rsid w:val="007700D9"/>
    <w:rsid w:val="007702BB"/>
    <w:rsid w:val="00770376"/>
    <w:rsid w:val="00770431"/>
    <w:rsid w:val="00770A12"/>
    <w:rsid w:val="00770B1A"/>
    <w:rsid w:val="00770CEA"/>
    <w:rsid w:val="0077130D"/>
    <w:rsid w:val="00771715"/>
    <w:rsid w:val="007721F6"/>
    <w:rsid w:val="007727B5"/>
    <w:rsid w:val="0077291C"/>
    <w:rsid w:val="00772DE9"/>
    <w:rsid w:val="00772F50"/>
    <w:rsid w:val="007734CD"/>
    <w:rsid w:val="00773773"/>
    <w:rsid w:val="007740C8"/>
    <w:rsid w:val="00774593"/>
    <w:rsid w:val="00775395"/>
    <w:rsid w:val="0077578D"/>
    <w:rsid w:val="00775C6D"/>
    <w:rsid w:val="00775F6E"/>
    <w:rsid w:val="00776179"/>
    <w:rsid w:val="00776269"/>
    <w:rsid w:val="0077653C"/>
    <w:rsid w:val="00776A86"/>
    <w:rsid w:val="00776CF8"/>
    <w:rsid w:val="00776D50"/>
    <w:rsid w:val="0077746B"/>
    <w:rsid w:val="0077767F"/>
    <w:rsid w:val="00777C3C"/>
    <w:rsid w:val="00777DD2"/>
    <w:rsid w:val="00780DC4"/>
    <w:rsid w:val="00780E00"/>
    <w:rsid w:val="0078109D"/>
    <w:rsid w:val="007818F8"/>
    <w:rsid w:val="00781FF4"/>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2E77"/>
    <w:rsid w:val="007939D5"/>
    <w:rsid w:val="007939DA"/>
    <w:rsid w:val="0079416C"/>
    <w:rsid w:val="007942DD"/>
    <w:rsid w:val="00794598"/>
    <w:rsid w:val="00794EDD"/>
    <w:rsid w:val="00795764"/>
    <w:rsid w:val="00795987"/>
    <w:rsid w:val="00795B52"/>
    <w:rsid w:val="00795E43"/>
    <w:rsid w:val="00796111"/>
    <w:rsid w:val="0079611A"/>
    <w:rsid w:val="00796C75"/>
    <w:rsid w:val="00796F2E"/>
    <w:rsid w:val="007970EF"/>
    <w:rsid w:val="00797125"/>
    <w:rsid w:val="00797502"/>
    <w:rsid w:val="0079753D"/>
    <w:rsid w:val="00797722"/>
    <w:rsid w:val="00797993"/>
    <w:rsid w:val="00797EAD"/>
    <w:rsid w:val="007A12AD"/>
    <w:rsid w:val="007A12FE"/>
    <w:rsid w:val="007A16F8"/>
    <w:rsid w:val="007A18E9"/>
    <w:rsid w:val="007A1F11"/>
    <w:rsid w:val="007A1F67"/>
    <w:rsid w:val="007A20CD"/>
    <w:rsid w:val="007A2F9F"/>
    <w:rsid w:val="007A308B"/>
    <w:rsid w:val="007A31A1"/>
    <w:rsid w:val="007A3919"/>
    <w:rsid w:val="007A4333"/>
    <w:rsid w:val="007A4558"/>
    <w:rsid w:val="007A4766"/>
    <w:rsid w:val="007A4789"/>
    <w:rsid w:val="007A4B69"/>
    <w:rsid w:val="007A4BA9"/>
    <w:rsid w:val="007A4C05"/>
    <w:rsid w:val="007A4CA0"/>
    <w:rsid w:val="007A4FF6"/>
    <w:rsid w:val="007A5341"/>
    <w:rsid w:val="007A57ED"/>
    <w:rsid w:val="007A58E5"/>
    <w:rsid w:val="007A5C72"/>
    <w:rsid w:val="007A5E6E"/>
    <w:rsid w:val="007A607E"/>
    <w:rsid w:val="007A7548"/>
    <w:rsid w:val="007A793C"/>
    <w:rsid w:val="007A79DD"/>
    <w:rsid w:val="007A79EC"/>
    <w:rsid w:val="007A7DE9"/>
    <w:rsid w:val="007A7EFF"/>
    <w:rsid w:val="007B0109"/>
    <w:rsid w:val="007B10EE"/>
    <w:rsid w:val="007B11DA"/>
    <w:rsid w:val="007B14BB"/>
    <w:rsid w:val="007B173E"/>
    <w:rsid w:val="007B1B7F"/>
    <w:rsid w:val="007B1C8B"/>
    <w:rsid w:val="007B1C98"/>
    <w:rsid w:val="007B1D39"/>
    <w:rsid w:val="007B22A7"/>
    <w:rsid w:val="007B2489"/>
    <w:rsid w:val="007B2AFB"/>
    <w:rsid w:val="007B2BC5"/>
    <w:rsid w:val="007B2F77"/>
    <w:rsid w:val="007B32D3"/>
    <w:rsid w:val="007B3E80"/>
    <w:rsid w:val="007B4485"/>
    <w:rsid w:val="007B47C8"/>
    <w:rsid w:val="007B484C"/>
    <w:rsid w:val="007B4916"/>
    <w:rsid w:val="007B5407"/>
    <w:rsid w:val="007B54E4"/>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5EE"/>
    <w:rsid w:val="007C49F6"/>
    <w:rsid w:val="007C58E9"/>
    <w:rsid w:val="007C5948"/>
    <w:rsid w:val="007C5A0E"/>
    <w:rsid w:val="007C6284"/>
    <w:rsid w:val="007C6608"/>
    <w:rsid w:val="007C785C"/>
    <w:rsid w:val="007D01D7"/>
    <w:rsid w:val="007D037D"/>
    <w:rsid w:val="007D0476"/>
    <w:rsid w:val="007D0B67"/>
    <w:rsid w:val="007D136E"/>
    <w:rsid w:val="007D1462"/>
    <w:rsid w:val="007D1622"/>
    <w:rsid w:val="007D1C1E"/>
    <w:rsid w:val="007D1E1B"/>
    <w:rsid w:val="007D2743"/>
    <w:rsid w:val="007D2B72"/>
    <w:rsid w:val="007D2BCF"/>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A45"/>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2CBA"/>
    <w:rsid w:val="007F304B"/>
    <w:rsid w:val="007F39CE"/>
    <w:rsid w:val="007F3ACC"/>
    <w:rsid w:val="007F3DC9"/>
    <w:rsid w:val="007F3F4D"/>
    <w:rsid w:val="007F422B"/>
    <w:rsid w:val="007F4772"/>
    <w:rsid w:val="007F49D2"/>
    <w:rsid w:val="007F4B39"/>
    <w:rsid w:val="007F4F1C"/>
    <w:rsid w:val="007F54DA"/>
    <w:rsid w:val="007F5E32"/>
    <w:rsid w:val="007F6190"/>
    <w:rsid w:val="007F6680"/>
    <w:rsid w:val="007F6705"/>
    <w:rsid w:val="007F6D92"/>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CD"/>
    <w:rsid w:val="008042E0"/>
    <w:rsid w:val="0080432C"/>
    <w:rsid w:val="00804440"/>
    <w:rsid w:val="00805EB6"/>
    <w:rsid w:val="008062B3"/>
    <w:rsid w:val="00806538"/>
    <w:rsid w:val="00806636"/>
    <w:rsid w:val="00806D51"/>
    <w:rsid w:val="00807216"/>
    <w:rsid w:val="0080725B"/>
    <w:rsid w:val="00807393"/>
    <w:rsid w:val="008078AA"/>
    <w:rsid w:val="008101B5"/>
    <w:rsid w:val="008105B2"/>
    <w:rsid w:val="00810756"/>
    <w:rsid w:val="008108B4"/>
    <w:rsid w:val="00810E01"/>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39"/>
    <w:rsid w:val="0081485B"/>
    <w:rsid w:val="008149BE"/>
    <w:rsid w:val="00814A14"/>
    <w:rsid w:val="00814F15"/>
    <w:rsid w:val="008153AE"/>
    <w:rsid w:val="008156A9"/>
    <w:rsid w:val="00820247"/>
    <w:rsid w:val="00821063"/>
    <w:rsid w:val="00821091"/>
    <w:rsid w:val="0082116A"/>
    <w:rsid w:val="00821622"/>
    <w:rsid w:val="0082165F"/>
    <w:rsid w:val="008217E8"/>
    <w:rsid w:val="00821B30"/>
    <w:rsid w:val="0082203E"/>
    <w:rsid w:val="008223F1"/>
    <w:rsid w:val="0082252D"/>
    <w:rsid w:val="008227A4"/>
    <w:rsid w:val="00822962"/>
    <w:rsid w:val="00822F33"/>
    <w:rsid w:val="00823082"/>
    <w:rsid w:val="0082323F"/>
    <w:rsid w:val="00823581"/>
    <w:rsid w:val="008238E7"/>
    <w:rsid w:val="00823D62"/>
    <w:rsid w:val="00823DCC"/>
    <w:rsid w:val="008252BB"/>
    <w:rsid w:val="00825405"/>
    <w:rsid w:val="0082578D"/>
    <w:rsid w:val="0082612B"/>
    <w:rsid w:val="00826344"/>
    <w:rsid w:val="008264F1"/>
    <w:rsid w:val="00826DB0"/>
    <w:rsid w:val="00827154"/>
    <w:rsid w:val="00827242"/>
    <w:rsid w:val="00827941"/>
    <w:rsid w:val="00827D2B"/>
    <w:rsid w:val="00827DE2"/>
    <w:rsid w:val="00827DF7"/>
    <w:rsid w:val="00827E28"/>
    <w:rsid w:val="0083055F"/>
    <w:rsid w:val="008306D9"/>
    <w:rsid w:val="008306E8"/>
    <w:rsid w:val="0083072B"/>
    <w:rsid w:val="008308D0"/>
    <w:rsid w:val="00830B42"/>
    <w:rsid w:val="00830CE7"/>
    <w:rsid w:val="00831066"/>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47C"/>
    <w:rsid w:val="00837946"/>
    <w:rsid w:val="00837D7E"/>
    <w:rsid w:val="00837D9C"/>
    <w:rsid w:val="00840019"/>
    <w:rsid w:val="0084074B"/>
    <w:rsid w:val="00840ACA"/>
    <w:rsid w:val="00840ED3"/>
    <w:rsid w:val="00841200"/>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6D3"/>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739"/>
    <w:rsid w:val="008747A1"/>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DF"/>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523"/>
    <w:rsid w:val="00892910"/>
    <w:rsid w:val="00892AA2"/>
    <w:rsid w:val="00892C3E"/>
    <w:rsid w:val="00892DC5"/>
    <w:rsid w:val="00892E48"/>
    <w:rsid w:val="00892F75"/>
    <w:rsid w:val="0089316C"/>
    <w:rsid w:val="008933F4"/>
    <w:rsid w:val="0089355D"/>
    <w:rsid w:val="00893934"/>
    <w:rsid w:val="00893B5A"/>
    <w:rsid w:val="00893B9A"/>
    <w:rsid w:val="00893DCE"/>
    <w:rsid w:val="00893E9F"/>
    <w:rsid w:val="008945CE"/>
    <w:rsid w:val="008948A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8A4"/>
    <w:rsid w:val="008A1940"/>
    <w:rsid w:val="008A1CA0"/>
    <w:rsid w:val="008A2C7C"/>
    <w:rsid w:val="008A2FBA"/>
    <w:rsid w:val="008A3493"/>
    <w:rsid w:val="008A3614"/>
    <w:rsid w:val="008A385D"/>
    <w:rsid w:val="008A396C"/>
    <w:rsid w:val="008A3A48"/>
    <w:rsid w:val="008A4040"/>
    <w:rsid w:val="008A48F4"/>
    <w:rsid w:val="008A494F"/>
    <w:rsid w:val="008A49D2"/>
    <w:rsid w:val="008A4B2C"/>
    <w:rsid w:val="008A4BC5"/>
    <w:rsid w:val="008A4D18"/>
    <w:rsid w:val="008A5102"/>
    <w:rsid w:val="008A5599"/>
    <w:rsid w:val="008A5787"/>
    <w:rsid w:val="008A5C75"/>
    <w:rsid w:val="008A5F88"/>
    <w:rsid w:val="008A6219"/>
    <w:rsid w:val="008A6369"/>
    <w:rsid w:val="008A63E7"/>
    <w:rsid w:val="008A657E"/>
    <w:rsid w:val="008A6731"/>
    <w:rsid w:val="008A692B"/>
    <w:rsid w:val="008A797F"/>
    <w:rsid w:val="008A7DBB"/>
    <w:rsid w:val="008A7EAD"/>
    <w:rsid w:val="008B00AF"/>
    <w:rsid w:val="008B09EE"/>
    <w:rsid w:val="008B126D"/>
    <w:rsid w:val="008B1383"/>
    <w:rsid w:val="008B1703"/>
    <w:rsid w:val="008B182F"/>
    <w:rsid w:val="008B18CE"/>
    <w:rsid w:val="008B1B90"/>
    <w:rsid w:val="008B20B2"/>
    <w:rsid w:val="008B269F"/>
    <w:rsid w:val="008B2929"/>
    <w:rsid w:val="008B396C"/>
    <w:rsid w:val="008B397D"/>
    <w:rsid w:val="008B3B1C"/>
    <w:rsid w:val="008B3BEB"/>
    <w:rsid w:val="008B3EF2"/>
    <w:rsid w:val="008B4072"/>
    <w:rsid w:val="008B4119"/>
    <w:rsid w:val="008B4865"/>
    <w:rsid w:val="008B49C6"/>
    <w:rsid w:val="008B4FDE"/>
    <w:rsid w:val="008B59FA"/>
    <w:rsid w:val="008B5BC4"/>
    <w:rsid w:val="008B62F4"/>
    <w:rsid w:val="008B64CE"/>
    <w:rsid w:val="008B6C0F"/>
    <w:rsid w:val="008B6EED"/>
    <w:rsid w:val="008B70FE"/>
    <w:rsid w:val="008B7656"/>
    <w:rsid w:val="008C05F3"/>
    <w:rsid w:val="008C0AEF"/>
    <w:rsid w:val="008C0BDA"/>
    <w:rsid w:val="008C0D60"/>
    <w:rsid w:val="008C0F92"/>
    <w:rsid w:val="008C1080"/>
    <w:rsid w:val="008C131A"/>
    <w:rsid w:val="008C186F"/>
    <w:rsid w:val="008C1882"/>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A5A"/>
    <w:rsid w:val="008C7D55"/>
    <w:rsid w:val="008C7D79"/>
    <w:rsid w:val="008C7E02"/>
    <w:rsid w:val="008C7F10"/>
    <w:rsid w:val="008C7F4D"/>
    <w:rsid w:val="008D002C"/>
    <w:rsid w:val="008D0223"/>
    <w:rsid w:val="008D037A"/>
    <w:rsid w:val="008D0688"/>
    <w:rsid w:val="008D0A08"/>
    <w:rsid w:val="008D0B84"/>
    <w:rsid w:val="008D1318"/>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A0A"/>
    <w:rsid w:val="008D6F26"/>
    <w:rsid w:val="008D7382"/>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1F30"/>
    <w:rsid w:val="008F22BA"/>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0F"/>
    <w:rsid w:val="009047D8"/>
    <w:rsid w:val="00904C33"/>
    <w:rsid w:val="00904D2F"/>
    <w:rsid w:val="00905060"/>
    <w:rsid w:val="00905170"/>
    <w:rsid w:val="0090549B"/>
    <w:rsid w:val="0090561D"/>
    <w:rsid w:val="009060E6"/>
    <w:rsid w:val="0090622C"/>
    <w:rsid w:val="009063D6"/>
    <w:rsid w:val="009069DB"/>
    <w:rsid w:val="00906A8F"/>
    <w:rsid w:val="00906B29"/>
    <w:rsid w:val="00906C20"/>
    <w:rsid w:val="00906E3C"/>
    <w:rsid w:val="009071FC"/>
    <w:rsid w:val="009074A4"/>
    <w:rsid w:val="00907520"/>
    <w:rsid w:val="00907CCE"/>
    <w:rsid w:val="00907D76"/>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83E"/>
    <w:rsid w:val="009209E3"/>
    <w:rsid w:val="009228DD"/>
    <w:rsid w:val="00922EDF"/>
    <w:rsid w:val="00923044"/>
    <w:rsid w:val="009231C2"/>
    <w:rsid w:val="0092329A"/>
    <w:rsid w:val="00923516"/>
    <w:rsid w:val="009237DF"/>
    <w:rsid w:val="009247F8"/>
    <w:rsid w:val="00925048"/>
    <w:rsid w:val="009253B1"/>
    <w:rsid w:val="0092560D"/>
    <w:rsid w:val="00925867"/>
    <w:rsid w:val="00925991"/>
    <w:rsid w:val="00925DD5"/>
    <w:rsid w:val="0092645A"/>
    <w:rsid w:val="0092649C"/>
    <w:rsid w:val="0092752C"/>
    <w:rsid w:val="00927F34"/>
    <w:rsid w:val="00927FEA"/>
    <w:rsid w:val="00930216"/>
    <w:rsid w:val="00930971"/>
    <w:rsid w:val="009309C4"/>
    <w:rsid w:val="00930A51"/>
    <w:rsid w:val="00930BBA"/>
    <w:rsid w:val="0093114C"/>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269"/>
    <w:rsid w:val="00941815"/>
    <w:rsid w:val="00941C32"/>
    <w:rsid w:val="00941F80"/>
    <w:rsid w:val="00941FD4"/>
    <w:rsid w:val="009423D8"/>
    <w:rsid w:val="009425F9"/>
    <w:rsid w:val="0094283B"/>
    <w:rsid w:val="00942938"/>
    <w:rsid w:val="00942977"/>
    <w:rsid w:val="00942FC0"/>
    <w:rsid w:val="00943219"/>
    <w:rsid w:val="009435B6"/>
    <w:rsid w:val="0094373F"/>
    <w:rsid w:val="00943814"/>
    <w:rsid w:val="00943916"/>
    <w:rsid w:val="00943A72"/>
    <w:rsid w:val="00943DE9"/>
    <w:rsid w:val="00944614"/>
    <w:rsid w:val="00944781"/>
    <w:rsid w:val="0094481F"/>
    <w:rsid w:val="00944BCB"/>
    <w:rsid w:val="00944CED"/>
    <w:rsid w:val="00944F41"/>
    <w:rsid w:val="0094514F"/>
    <w:rsid w:val="00945471"/>
    <w:rsid w:val="009455EA"/>
    <w:rsid w:val="00945647"/>
    <w:rsid w:val="009457BC"/>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87D"/>
    <w:rsid w:val="009509FD"/>
    <w:rsid w:val="00950CE7"/>
    <w:rsid w:val="009515B5"/>
    <w:rsid w:val="00951789"/>
    <w:rsid w:val="00951AE4"/>
    <w:rsid w:val="00951F85"/>
    <w:rsid w:val="009522AD"/>
    <w:rsid w:val="00952538"/>
    <w:rsid w:val="00952855"/>
    <w:rsid w:val="00952F39"/>
    <w:rsid w:val="00953349"/>
    <w:rsid w:val="0095402D"/>
    <w:rsid w:val="00954150"/>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B6C"/>
    <w:rsid w:val="0096213D"/>
    <w:rsid w:val="00962235"/>
    <w:rsid w:val="00962560"/>
    <w:rsid w:val="00962A3E"/>
    <w:rsid w:val="00962A99"/>
    <w:rsid w:val="00962EEC"/>
    <w:rsid w:val="0096341A"/>
    <w:rsid w:val="00963E89"/>
    <w:rsid w:val="0096408F"/>
    <w:rsid w:val="00964425"/>
    <w:rsid w:val="009646D2"/>
    <w:rsid w:val="00964AA5"/>
    <w:rsid w:val="00964C07"/>
    <w:rsid w:val="00965245"/>
    <w:rsid w:val="00965DA7"/>
    <w:rsid w:val="00965E56"/>
    <w:rsid w:val="00965F20"/>
    <w:rsid w:val="00966232"/>
    <w:rsid w:val="009664C7"/>
    <w:rsid w:val="00966CC6"/>
    <w:rsid w:val="00967CA0"/>
    <w:rsid w:val="00970364"/>
    <w:rsid w:val="0097047F"/>
    <w:rsid w:val="00970D4B"/>
    <w:rsid w:val="00970D72"/>
    <w:rsid w:val="00970F83"/>
    <w:rsid w:val="009715F9"/>
    <w:rsid w:val="0097177B"/>
    <w:rsid w:val="009719C8"/>
    <w:rsid w:val="00971A3E"/>
    <w:rsid w:val="00971DB8"/>
    <w:rsid w:val="00972435"/>
    <w:rsid w:val="00972A71"/>
    <w:rsid w:val="009732AB"/>
    <w:rsid w:val="0097338C"/>
    <w:rsid w:val="00973F9D"/>
    <w:rsid w:val="0097440F"/>
    <w:rsid w:val="00974C97"/>
    <w:rsid w:val="00975880"/>
    <w:rsid w:val="00975907"/>
    <w:rsid w:val="00975C6D"/>
    <w:rsid w:val="00976185"/>
    <w:rsid w:val="00976CB7"/>
    <w:rsid w:val="0097719C"/>
    <w:rsid w:val="00977CE8"/>
    <w:rsid w:val="00977D86"/>
    <w:rsid w:val="009801B6"/>
    <w:rsid w:val="00980C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B9C"/>
    <w:rsid w:val="00987C0F"/>
    <w:rsid w:val="0099006F"/>
    <w:rsid w:val="00990259"/>
    <w:rsid w:val="009902B6"/>
    <w:rsid w:val="0099046B"/>
    <w:rsid w:val="009907C2"/>
    <w:rsid w:val="00990803"/>
    <w:rsid w:val="0099231A"/>
    <w:rsid w:val="009923C2"/>
    <w:rsid w:val="00992AEB"/>
    <w:rsid w:val="00992ECB"/>
    <w:rsid w:val="00992FC9"/>
    <w:rsid w:val="0099305B"/>
    <w:rsid w:val="0099349E"/>
    <w:rsid w:val="009939D8"/>
    <w:rsid w:val="00993ABF"/>
    <w:rsid w:val="00993E62"/>
    <w:rsid w:val="00994642"/>
    <w:rsid w:val="00994811"/>
    <w:rsid w:val="00995573"/>
    <w:rsid w:val="00995A2B"/>
    <w:rsid w:val="00995E20"/>
    <w:rsid w:val="009961FB"/>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418"/>
    <w:rsid w:val="009A25BB"/>
    <w:rsid w:val="009A2654"/>
    <w:rsid w:val="009A27DF"/>
    <w:rsid w:val="009A2BA1"/>
    <w:rsid w:val="009A2D35"/>
    <w:rsid w:val="009A38D8"/>
    <w:rsid w:val="009A39E3"/>
    <w:rsid w:val="009A3E82"/>
    <w:rsid w:val="009A4299"/>
    <w:rsid w:val="009A45CF"/>
    <w:rsid w:val="009A488A"/>
    <w:rsid w:val="009A4F7F"/>
    <w:rsid w:val="009A519B"/>
    <w:rsid w:val="009A5411"/>
    <w:rsid w:val="009A56F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2C17"/>
    <w:rsid w:val="009B31B3"/>
    <w:rsid w:val="009B32B4"/>
    <w:rsid w:val="009B3D80"/>
    <w:rsid w:val="009B4385"/>
    <w:rsid w:val="009B4CB4"/>
    <w:rsid w:val="009B4DA7"/>
    <w:rsid w:val="009B51C7"/>
    <w:rsid w:val="009B5328"/>
    <w:rsid w:val="009B5413"/>
    <w:rsid w:val="009B5D4D"/>
    <w:rsid w:val="009B6518"/>
    <w:rsid w:val="009B6570"/>
    <w:rsid w:val="009B65DA"/>
    <w:rsid w:val="009B662B"/>
    <w:rsid w:val="009B6C51"/>
    <w:rsid w:val="009B6CD8"/>
    <w:rsid w:val="009B6D52"/>
    <w:rsid w:val="009B7112"/>
    <w:rsid w:val="009B7575"/>
    <w:rsid w:val="009B7711"/>
    <w:rsid w:val="009B7A9C"/>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9F"/>
    <w:rsid w:val="009C52CB"/>
    <w:rsid w:val="009C5347"/>
    <w:rsid w:val="009C5587"/>
    <w:rsid w:val="009C58B4"/>
    <w:rsid w:val="009C5F02"/>
    <w:rsid w:val="009C5F2E"/>
    <w:rsid w:val="009C6582"/>
    <w:rsid w:val="009C6A3A"/>
    <w:rsid w:val="009C6E7E"/>
    <w:rsid w:val="009C6EAA"/>
    <w:rsid w:val="009C6F98"/>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C9"/>
    <w:rsid w:val="009D3EF2"/>
    <w:rsid w:val="009D4132"/>
    <w:rsid w:val="009D45AB"/>
    <w:rsid w:val="009D48DA"/>
    <w:rsid w:val="009D517C"/>
    <w:rsid w:val="009D5325"/>
    <w:rsid w:val="009D56C1"/>
    <w:rsid w:val="009D5D3A"/>
    <w:rsid w:val="009D64D8"/>
    <w:rsid w:val="009D66E2"/>
    <w:rsid w:val="009D71D0"/>
    <w:rsid w:val="009D72FF"/>
    <w:rsid w:val="009D75B8"/>
    <w:rsid w:val="009E03C9"/>
    <w:rsid w:val="009E07AA"/>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425"/>
    <w:rsid w:val="009E754E"/>
    <w:rsid w:val="009E75C1"/>
    <w:rsid w:val="009E775E"/>
    <w:rsid w:val="009E7B5A"/>
    <w:rsid w:val="009F06C3"/>
    <w:rsid w:val="009F0730"/>
    <w:rsid w:val="009F0961"/>
    <w:rsid w:val="009F13EE"/>
    <w:rsid w:val="009F15B7"/>
    <w:rsid w:val="009F1774"/>
    <w:rsid w:val="009F17AC"/>
    <w:rsid w:val="009F17C7"/>
    <w:rsid w:val="009F1A8A"/>
    <w:rsid w:val="009F2287"/>
    <w:rsid w:val="009F2545"/>
    <w:rsid w:val="009F2643"/>
    <w:rsid w:val="009F26B9"/>
    <w:rsid w:val="009F2A9E"/>
    <w:rsid w:val="009F2AFD"/>
    <w:rsid w:val="009F3512"/>
    <w:rsid w:val="009F36C9"/>
    <w:rsid w:val="009F3FBC"/>
    <w:rsid w:val="009F46DA"/>
    <w:rsid w:val="009F4D1A"/>
    <w:rsid w:val="009F5036"/>
    <w:rsid w:val="009F591B"/>
    <w:rsid w:val="009F5D23"/>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A44"/>
    <w:rsid w:val="00A07E78"/>
    <w:rsid w:val="00A10026"/>
    <w:rsid w:val="00A10082"/>
    <w:rsid w:val="00A101FF"/>
    <w:rsid w:val="00A10832"/>
    <w:rsid w:val="00A10882"/>
    <w:rsid w:val="00A10C29"/>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9C"/>
    <w:rsid w:val="00A17FF3"/>
    <w:rsid w:val="00A2064B"/>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DD4"/>
    <w:rsid w:val="00A25F60"/>
    <w:rsid w:val="00A26006"/>
    <w:rsid w:val="00A26052"/>
    <w:rsid w:val="00A265B3"/>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44C"/>
    <w:rsid w:val="00A366F6"/>
    <w:rsid w:val="00A3679E"/>
    <w:rsid w:val="00A367D2"/>
    <w:rsid w:val="00A36EF2"/>
    <w:rsid w:val="00A37496"/>
    <w:rsid w:val="00A3769E"/>
    <w:rsid w:val="00A378F5"/>
    <w:rsid w:val="00A37921"/>
    <w:rsid w:val="00A40404"/>
    <w:rsid w:val="00A4058D"/>
    <w:rsid w:val="00A405FB"/>
    <w:rsid w:val="00A406D8"/>
    <w:rsid w:val="00A409CC"/>
    <w:rsid w:val="00A40C5B"/>
    <w:rsid w:val="00A40F96"/>
    <w:rsid w:val="00A4155F"/>
    <w:rsid w:val="00A4161C"/>
    <w:rsid w:val="00A41C60"/>
    <w:rsid w:val="00A41EFC"/>
    <w:rsid w:val="00A41F19"/>
    <w:rsid w:val="00A425D0"/>
    <w:rsid w:val="00A42601"/>
    <w:rsid w:val="00A42693"/>
    <w:rsid w:val="00A42777"/>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27B"/>
    <w:rsid w:val="00A5140E"/>
    <w:rsid w:val="00A514AD"/>
    <w:rsid w:val="00A517D4"/>
    <w:rsid w:val="00A518EA"/>
    <w:rsid w:val="00A5196A"/>
    <w:rsid w:val="00A51C71"/>
    <w:rsid w:val="00A51C97"/>
    <w:rsid w:val="00A52111"/>
    <w:rsid w:val="00A5218C"/>
    <w:rsid w:val="00A523FD"/>
    <w:rsid w:val="00A524D1"/>
    <w:rsid w:val="00A526ED"/>
    <w:rsid w:val="00A527F3"/>
    <w:rsid w:val="00A52B17"/>
    <w:rsid w:val="00A52CF2"/>
    <w:rsid w:val="00A53209"/>
    <w:rsid w:val="00A53A90"/>
    <w:rsid w:val="00A53B11"/>
    <w:rsid w:val="00A5418A"/>
    <w:rsid w:val="00A54243"/>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2E03"/>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B1B"/>
    <w:rsid w:val="00A73D9C"/>
    <w:rsid w:val="00A7472E"/>
    <w:rsid w:val="00A74D6D"/>
    <w:rsid w:val="00A750AD"/>
    <w:rsid w:val="00A75184"/>
    <w:rsid w:val="00A751A3"/>
    <w:rsid w:val="00A75347"/>
    <w:rsid w:val="00A75431"/>
    <w:rsid w:val="00A761C3"/>
    <w:rsid w:val="00A762BC"/>
    <w:rsid w:val="00A76348"/>
    <w:rsid w:val="00A76DA0"/>
    <w:rsid w:val="00A77222"/>
    <w:rsid w:val="00A772CD"/>
    <w:rsid w:val="00A774EF"/>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780"/>
    <w:rsid w:val="00A868D5"/>
    <w:rsid w:val="00A86B2E"/>
    <w:rsid w:val="00A86B2F"/>
    <w:rsid w:val="00A86B9A"/>
    <w:rsid w:val="00A86E6B"/>
    <w:rsid w:val="00A87164"/>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9BC"/>
    <w:rsid w:val="00A95F1C"/>
    <w:rsid w:val="00A96694"/>
    <w:rsid w:val="00A96D6A"/>
    <w:rsid w:val="00A96F07"/>
    <w:rsid w:val="00A97619"/>
    <w:rsid w:val="00A97759"/>
    <w:rsid w:val="00A97A34"/>
    <w:rsid w:val="00A97D6D"/>
    <w:rsid w:val="00AA02D0"/>
    <w:rsid w:val="00AA032D"/>
    <w:rsid w:val="00AA036F"/>
    <w:rsid w:val="00AA0BCE"/>
    <w:rsid w:val="00AA0C67"/>
    <w:rsid w:val="00AA0E4F"/>
    <w:rsid w:val="00AA122B"/>
    <w:rsid w:val="00AA1464"/>
    <w:rsid w:val="00AA19D0"/>
    <w:rsid w:val="00AA1AF7"/>
    <w:rsid w:val="00AA1E10"/>
    <w:rsid w:val="00AA20D6"/>
    <w:rsid w:val="00AA238E"/>
    <w:rsid w:val="00AA2995"/>
    <w:rsid w:val="00AA347A"/>
    <w:rsid w:val="00AA384E"/>
    <w:rsid w:val="00AA3947"/>
    <w:rsid w:val="00AA3BBC"/>
    <w:rsid w:val="00AA3BD4"/>
    <w:rsid w:val="00AA4604"/>
    <w:rsid w:val="00AA4960"/>
    <w:rsid w:val="00AA4D19"/>
    <w:rsid w:val="00AA4FC9"/>
    <w:rsid w:val="00AA54B6"/>
    <w:rsid w:val="00AA5FFE"/>
    <w:rsid w:val="00AA6779"/>
    <w:rsid w:val="00AA6941"/>
    <w:rsid w:val="00AA6C71"/>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02"/>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B7F3F"/>
    <w:rsid w:val="00AC0119"/>
    <w:rsid w:val="00AC033F"/>
    <w:rsid w:val="00AC0750"/>
    <w:rsid w:val="00AC0D3A"/>
    <w:rsid w:val="00AC0E42"/>
    <w:rsid w:val="00AC1140"/>
    <w:rsid w:val="00AC151C"/>
    <w:rsid w:val="00AC238C"/>
    <w:rsid w:val="00AC27AD"/>
    <w:rsid w:val="00AC2F8E"/>
    <w:rsid w:val="00AC3C6A"/>
    <w:rsid w:val="00AC3EFE"/>
    <w:rsid w:val="00AC41B2"/>
    <w:rsid w:val="00AC45CC"/>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75"/>
    <w:rsid w:val="00AD0BF8"/>
    <w:rsid w:val="00AD0FC5"/>
    <w:rsid w:val="00AD1109"/>
    <w:rsid w:val="00AD1681"/>
    <w:rsid w:val="00AD206E"/>
    <w:rsid w:val="00AD240A"/>
    <w:rsid w:val="00AD24D1"/>
    <w:rsid w:val="00AD2595"/>
    <w:rsid w:val="00AD2AAC"/>
    <w:rsid w:val="00AD2B53"/>
    <w:rsid w:val="00AD2C07"/>
    <w:rsid w:val="00AD300B"/>
    <w:rsid w:val="00AD340B"/>
    <w:rsid w:val="00AD36F6"/>
    <w:rsid w:val="00AD39F5"/>
    <w:rsid w:val="00AD3A27"/>
    <w:rsid w:val="00AD42B7"/>
    <w:rsid w:val="00AD4A79"/>
    <w:rsid w:val="00AD4A93"/>
    <w:rsid w:val="00AD4B61"/>
    <w:rsid w:val="00AD4F04"/>
    <w:rsid w:val="00AD5176"/>
    <w:rsid w:val="00AD545D"/>
    <w:rsid w:val="00AD5538"/>
    <w:rsid w:val="00AD55E5"/>
    <w:rsid w:val="00AD5A35"/>
    <w:rsid w:val="00AD5F58"/>
    <w:rsid w:val="00AD663B"/>
    <w:rsid w:val="00AD6677"/>
    <w:rsid w:val="00AD6EFA"/>
    <w:rsid w:val="00AD6F44"/>
    <w:rsid w:val="00AD7253"/>
    <w:rsid w:val="00AD733A"/>
    <w:rsid w:val="00AD741B"/>
    <w:rsid w:val="00AE0042"/>
    <w:rsid w:val="00AE0274"/>
    <w:rsid w:val="00AE04BC"/>
    <w:rsid w:val="00AE0C0B"/>
    <w:rsid w:val="00AE0D7D"/>
    <w:rsid w:val="00AE13D9"/>
    <w:rsid w:val="00AE1403"/>
    <w:rsid w:val="00AE148B"/>
    <w:rsid w:val="00AE1917"/>
    <w:rsid w:val="00AE1D39"/>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86B"/>
    <w:rsid w:val="00AE5873"/>
    <w:rsid w:val="00AE5CC7"/>
    <w:rsid w:val="00AE6994"/>
    <w:rsid w:val="00AE70BE"/>
    <w:rsid w:val="00AE7664"/>
    <w:rsid w:val="00AE7B8B"/>
    <w:rsid w:val="00AE7BA7"/>
    <w:rsid w:val="00AE7C61"/>
    <w:rsid w:val="00AE7D53"/>
    <w:rsid w:val="00AF042E"/>
    <w:rsid w:val="00AF0754"/>
    <w:rsid w:val="00AF08E4"/>
    <w:rsid w:val="00AF08F9"/>
    <w:rsid w:val="00AF0DFB"/>
    <w:rsid w:val="00AF15B8"/>
    <w:rsid w:val="00AF16D1"/>
    <w:rsid w:val="00AF1F81"/>
    <w:rsid w:val="00AF209F"/>
    <w:rsid w:val="00AF2205"/>
    <w:rsid w:val="00AF23A1"/>
    <w:rsid w:val="00AF2A6D"/>
    <w:rsid w:val="00AF2B0C"/>
    <w:rsid w:val="00AF33F6"/>
    <w:rsid w:val="00AF34A6"/>
    <w:rsid w:val="00AF3DAB"/>
    <w:rsid w:val="00AF3FA4"/>
    <w:rsid w:val="00AF4050"/>
    <w:rsid w:val="00AF405D"/>
    <w:rsid w:val="00AF44A9"/>
    <w:rsid w:val="00AF4734"/>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AF77E1"/>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2F91"/>
    <w:rsid w:val="00B23493"/>
    <w:rsid w:val="00B2391B"/>
    <w:rsid w:val="00B23A16"/>
    <w:rsid w:val="00B23A7D"/>
    <w:rsid w:val="00B247AB"/>
    <w:rsid w:val="00B24DE3"/>
    <w:rsid w:val="00B24F10"/>
    <w:rsid w:val="00B25324"/>
    <w:rsid w:val="00B2539D"/>
    <w:rsid w:val="00B254BD"/>
    <w:rsid w:val="00B25660"/>
    <w:rsid w:val="00B259C8"/>
    <w:rsid w:val="00B25AB0"/>
    <w:rsid w:val="00B26183"/>
    <w:rsid w:val="00B26594"/>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325"/>
    <w:rsid w:val="00B32606"/>
    <w:rsid w:val="00B328DE"/>
    <w:rsid w:val="00B33356"/>
    <w:rsid w:val="00B33890"/>
    <w:rsid w:val="00B3401A"/>
    <w:rsid w:val="00B3409D"/>
    <w:rsid w:val="00B34720"/>
    <w:rsid w:val="00B34B0B"/>
    <w:rsid w:val="00B3543F"/>
    <w:rsid w:val="00B35590"/>
    <w:rsid w:val="00B35A9B"/>
    <w:rsid w:val="00B35BCD"/>
    <w:rsid w:val="00B360E6"/>
    <w:rsid w:val="00B366BB"/>
    <w:rsid w:val="00B36CFB"/>
    <w:rsid w:val="00B3705D"/>
    <w:rsid w:val="00B37336"/>
    <w:rsid w:val="00B377BB"/>
    <w:rsid w:val="00B37F6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49E"/>
    <w:rsid w:val="00B5171E"/>
    <w:rsid w:val="00B51C31"/>
    <w:rsid w:val="00B52CFB"/>
    <w:rsid w:val="00B52EA0"/>
    <w:rsid w:val="00B53712"/>
    <w:rsid w:val="00B5393D"/>
    <w:rsid w:val="00B539A2"/>
    <w:rsid w:val="00B539D3"/>
    <w:rsid w:val="00B53B29"/>
    <w:rsid w:val="00B53D45"/>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A57"/>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3F79"/>
    <w:rsid w:val="00B641F9"/>
    <w:rsid w:val="00B642B4"/>
    <w:rsid w:val="00B6530C"/>
    <w:rsid w:val="00B65939"/>
    <w:rsid w:val="00B6595D"/>
    <w:rsid w:val="00B65C44"/>
    <w:rsid w:val="00B65CCE"/>
    <w:rsid w:val="00B65E98"/>
    <w:rsid w:val="00B662C9"/>
    <w:rsid w:val="00B667E9"/>
    <w:rsid w:val="00B667F5"/>
    <w:rsid w:val="00B66847"/>
    <w:rsid w:val="00B66C42"/>
    <w:rsid w:val="00B67134"/>
    <w:rsid w:val="00B6722C"/>
    <w:rsid w:val="00B67293"/>
    <w:rsid w:val="00B67429"/>
    <w:rsid w:val="00B674B2"/>
    <w:rsid w:val="00B67A75"/>
    <w:rsid w:val="00B67A8F"/>
    <w:rsid w:val="00B67CD3"/>
    <w:rsid w:val="00B700D1"/>
    <w:rsid w:val="00B705A0"/>
    <w:rsid w:val="00B70610"/>
    <w:rsid w:val="00B70C23"/>
    <w:rsid w:val="00B70E24"/>
    <w:rsid w:val="00B719B9"/>
    <w:rsid w:val="00B71D92"/>
    <w:rsid w:val="00B72202"/>
    <w:rsid w:val="00B731F0"/>
    <w:rsid w:val="00B7336F"/>
    <w:rsid w:val="00B734C9"/>
    <w:rsid w:val="00B73629"/>
    <w:rsid w:val="00B736B5"/>
    <w:rsid w:val="00B738AA"/>
    <w:rsid w:val="00B739A8"/>
    <w:rsid w:val="00B73F2B"/>
    <w:rsid w:val="00B74828"/>
    <w:rsid w:val="00B74E7D"/>
    <w:rsid w:val="00B751FC"/>
    <w:rsid w:val="00B7547D"/>
    <w:rsid w:val="00B755E5"/>
    <w:rsid w:val="00B755E8"/>
    <w:rsid w:val="00B7595E"/>
    <w:rsid w:val="00B75A21"/>
    <w:rsid w:val="00B761EF"/>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1D2"/>
    <w:rsid w:val="00B8294F"/>
    <w:rsid w:val="00B8365A"/>
    <w:rsid w:val="00B8369D"/>
    <w:rsid w:val="00B838C6"/>
    <w:rsid w:val="00B83B4E"/>
    <w:rsid w:val="00B840D4"/>
    <w:rsid w:val="00B843B5"/>
    <w:rsid w:val="00B8457D"/>
    <w:rsid w:val="00B84A8E"/>
    <w:rsid w:val="00B84BD5"/>
    <w:rsid w:val="00B84C02"/>
    <w:rsid w:val="00B84C31"/>
    <w:rsid w:val="00B84F82"/>
    <w:rsid w:val="00B85466"/>
    <w:rsid w:val="00B8582F"/>
    <w:rsid w:val="00B865D5"/>
    <w:rsid w:val="00B865F2"/>
    <w:rsid w:val="00B868B2"/>
    <w:rsid w:val="00B86A75"/>
    <w:rsid w:val="00B86C6B"/>
    <w:rsid w:val="00B87285"/>
    <w:rsid w:val="00B872ED"/>
    <w:rsid w:val="00B875BA"/>
    <w:rsid w:val="00B8794B"/>
    <w:rsid w:val="00B879DB"/>
    <w:rsid w:val="00B87ABC"/>
    <w:rsid w:val="00B87FBC"/>
    <w:rsid w:val="00B908EC"/>
    <w:rsid w:val="00B90D19"/>
    <w:rsid w:val="00B912E2"/>
    <w:rsid w:val="00B918B0"/>
    <w:rsid w:val="00B92171"/>
    <w:rsid w:val="00B92B6E"/>
    <w:rsid w:val="00B92B95"/>
    <w:rsid w:val="00B92C1C"/>
    <w:rsid w:val="00B92F24"/>
    <w:rsid w:val="00B93176"/>
    <w:rsid w:val="00B9321E"/>
    <w:rsid w:val="00B93401"/>
    <w:rsid w:val="00B94026"/>
    <w:rsid w:val="00B94139"/>
    <w:rsid w:val="00B943D9"/>
    <w:rsid w:val="00B95084"/>
    <w:rsid w:val="00B9511E"/>
    <w:rsid w:val="00B95EF4"/>
    <w:rsid w:val="00B96208"/>
    <w:rsid w:val="00B9648B"/>
    <w:rsid w:val="00B964A1"/>
    <w:rsid w:val="00B96935"/>
    <w:rsid w:val="00B96A37"/>
    <w:rsid w:val="00B96AC8"/>
    <w:rsid w:val="00B96AF1"/>
    <w:rsid w:val="00B96C9F"/>
    <w:rsid w:val="00B97164"/>
    <w:rsid w:val="00B97730"/>
    <w:rsid w:val="00B97FB7"/>
    <w:rsid w:val="00BA0396"/>
    <w:rsid w:val="00BA03AB"/>
    <w:rsid w:val="00BA0C29"/>
    <w:rsid w:val="00BA10EB"/>
    <w:rsid w:val="00BA11E6"/>
    <w:rsid w:val="00BA1375"/>
    <w:rsid w:val="00BA16E0"/>
    <w:rsid w:val="00BA297B"/>
    <w:rsid w:val="00BA2A2D"/>
    <w:rsid w:val="00BA3A00"/>
    <w:rsid w:val="00BA40F8"/>
    <w:rsid w:val="00BA4C05"/>
    <w:rsid w:val="00BA4C82"/>
    <w:rsid w:val="00BA4FAF"/>
    <w:rsid w:val="00BA50B6"/>
    <w:rsid w:val="00BA51F1"/>
    <w:rsid w:val="00BA5768"/>
    <w:rsid w:val="00BA583B"/>
    <w:rsid w:val="00BA5B60"/>
    <w:rsid w:val="00BA5BA1"/>
    <w:rsid w:val="00BA5CED"/>
    <w:rsid w:val="00BA5D40"/>
    <w:rsid w:val="00BA5DB8"/>
    <w:rsid w:val="00BA602B"/>
    <w:rsid w:val="00BA66E8"/>
    <w:rsid w:val="00BA70BD"/>
    <w:rsid w:val="00BA7143"/>
    <w:rsid w:val="00BA74E8"/>
    <w:rsid w:val="00BA7FC8"/>
    <w:rsid w:val="00BB0269"/>
    <w:rsid w:val="00BB03B0"/>
    <w:rsid w:val="00BB0836"/>
    <w:rsid w:val="00BB13DA"/>
    <w:rsid w:val="00BB15B7"/>
    <w:rsid w:val="00BB18B2"/>
    <w:rsid w:val="00BB1994"/>
    <w:rsid w:val="00BB19D7"/>
    <w:rsid w:val="00BB19FF"/>
    <w:rsid w:val="00BB1AEF"/>
    <w:rsid w:val="00BB1BBF"/>
    <w:rsid w:val="00BB1DDD"/>
    <w:rsid w:val="00BB21F2"/>
    <w:rsid w:val="00BB25B5"/>
    <w:rsid w:val="00BB2ED8"/>
    <w:rsid w:val="00BB301D"/>
    <w:rsid w:val="00BB318D"/>
    <w:rsid w:val="00BB3490"/>
    <w:rsid w:val="00BB35EC"/>
    <w:rsid w:val="00BB381A"/>
    <w:rsid w:val="00BB385E"/>
    <w:rsid w:val="00BB38E0"/>
    <w:rsid w:val="00BB3B54"/>
    <w:rsid w:val="00BB3D7A"/>
    <w:rsid w:val="00BB3E7C"/>
    <w:rsid w:val="00BB413E"/>
    <w:rsid w:val="00BB43EE"/>
    <w:rsid w:val="00BB45A9"/>
    <w:rsid w:val="00BB4873"/>
    <w:rsid w:val="00BB512A"/>
    <w:rsid w:val="00BB5736"/>
    <w:rsid w:val="00BB5A14"/>
    <w:rsid w:val="00BB5C88"/>
    <w:rsid w:val="00BB60AE"/>
    <w:rsid w:val="00BB62D8"/>
    <w:rsid w:val="00BB62E3"/>
    <w:rsid w:val="00BB6592"/>
    <w:rsid w:val="00BB6E82"/>
    <w:rsid w:val="00BB7070"/>
    <w:rsid w:val="00BB70DB"/>
    <w:rsid w:val="00BB72DF"/>
    <w:rsid w:val="00BC0478"/>
    <w:rsid w:val="00BC05BC"/>
    <w:rsid w:val="00BC0628"/>
    <w:rsid w:val="00BC0A1E"/>
    <w:rsid w:val="00BC0B8F"/>
    <w:rsid w:val="00BC0E44"/>
    <w:rsid w:val="00BC0E48"/>
    <w:rsid w:val="00BC13AE"/>
    <w:rsid w:val="00BC1502"/>
    <w:rsid w:val="00BC1565"/>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6A2"/>
    <w:rsid w:val="00BD67E5"/>
    <w:rsid w:val="00BD6A1A"/>
    <w:rsid w:val="00BD6CBF"/>
    <w:rsid w:val="00BD6E28"/>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2F6F"/>
    <w:rsid w:val="00BE3612"/>
    <w:rsid w:val="00BE38BD"/>
    <w:rsid w:val="00BE3A97"/>
    <w:rsid w:val="00BE3B0F"/>
    <w:rsid w:val="00BE3BB1"/>
    <w:rsid w:val="00BE3D23"/>
    <w:rsid w:val="00BE3F72"/>
    <w:rsid w:val="00BE4389"/>
    <w:rsid w:val="00BE45D1"/>
    <w:rsid w:val="00BE4817"/>
    <w:rsid w:val="00BE4AB3"/>
    <w:rsid w:val="00BE4CDF"/>
    <w:rsid w:val="00BE4D13"/>
    <w:rsid w:val="00BE4E46"/>
    <w:rsid w:val="00BE53A4"/>
    <w:rsid w:val="00BE54CA"/>
    <w:rsid w:val="00BE59B4"/>
    <w:rsid w:val="00BE5D4C"/>
    <w:rsid w:val="00BE6124"/>
    <w:rsid w:val="00BE64E6"/>
    <w:rsid w:val="00BE68FA"/>
    <w:rsid w:val="00BE696E"/>
    <w:rsid w:val="00BE69F5"/>
    <w:rsid w:val="00BE6BA3"/>
    <w:rsid w:val="00BE6CDB"/>
    <w:rsid w:val="00BF020F"/>
    <w:rsid w:val="00BF0654"/>
    <w:rsid w:val="00BF0EB7"/>
    <w:rsid w:val="00BF12B9"/>
    <w:rsid w:val="00BF16CC"/>
    <w:rsid w:val="00BF1ED8"/>
    <w:rsid w:val="00BF1FCE"/>
    <w:rsid w:val="00BF2064"/>
    <w:rsid w:val="00BF272D"/>
    <w:rsid w:val="00BF294B"/>
    <w:rsid w:val="00BF2A49"/>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B9B"/>
    <w:rsid w:val="00BF6FE3"/>
    <w:rsid w:val="00BF70A6"/>
    <w:rsid w:val="00BF723E"/>
    <w:rsid w:val="00BF7B41"/>
    <w:rsid w:val="00BF7B4F"/>
    <w:rsid w:val="00C001CA"/>
    <w:rsid w:val="00C00243"/>
    <w:rsid w:val="00C00725"/>
    <w:rsid w:val="00C007E0"/>
    <w:rsid w:val="00C00895"/>
    <w:rsid w:val="00C0089E"/>
    <w:rsid w:val="00C011EC"/>
    <w:rsid w:val="00C012A1"/>
    <w:rsid w:val="00C012D1"/>
    <w:rsid w:val="00C01412"/>
    <w:rsid w:val="00C0178B"/>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9F7"/>
    <w:rsid w:val="00C10837"/>
    <w:rsid w:val="00C10BF4"/>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5BD3"/>
    <w:rsid w:val="00C26331"/>
    <w:rsid w:val="00C26576"/>
    <w:rsid w:val="00C26929"/>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01F"/>
    <w:rsid w:val="00C33319"/>
    <w:rsid w:val="00C3370B"/>
    <w:rsid w:val="00C3384E"/>
    <w:rsid w:val="00C346E4"/>
    <w:rsid w:val="00C34E7E"/>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5B24"/>
    <w:rsid w:val="00C46CC2"/>
    <w:rsid w:val="00C4708F"/>
    <w:rsid w:val="00C47167"/>
    <w:rsid w:val="00C476B3"/>
    <w:rsid w:val="00C47832"/>
    <w:rsid w:val="00C502C8"/>
    <w:rsid w:val="00C503C3"/>
    <w:rsid w:val="00C50CC4"/>
    <w:rsid w:val="00C50D73"/>
    <w:rsid w:val="00C50F75"/>
    <w:rsid w:val="00C514D3"/>
    <w:rsid w:val="00C51EE3"/>
    <w:rsid w:val="00C520E6"/>
    <w:rsid w:val="00C5232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0E82"/>
    <w:rsid w:val="00C713E7"/>
    <w:rsid w:val="00C71631"/>
    <w:rsid w:val="00C716E6"/>
    <w:rsid w:val="00C71906"/>
    <w:rsid w:val="00C71A03"/>
    <w:rsid w:val="00C720CC"/>
    <w:rsid w:val="00C724E8"/>
    <w:rsid w:val="00C72658"/>
    <w:rsid w:val="00C7301F"/>
    <w:rsid w:val="00C73537"/>
    <w:rsid w:val="00C73F99"/>
    <w:rsid w:val="00C74A6E"/>
    <w:rsid w:val="00C74E10"/>
    <w:rsid w:val="00C74FD2"/>
    <w:rsid w:val="00C75487"/>
    <w:rsid w:val="00C755CB"/>
    <w:rsid w:val="00C757FD"/>
    <w:rsid w:val="00C75861"/>
    <w:rsid w:val="00C758B4"/>
    <w:rsid w:val="00C75A33"/>
    <w:rsid w:val="00C75FC0"/>
    <w:rsid w:val="00C773E7"/>
    <w:rsid w:val="00C77528"/>
    <w:rsid w:val="00C77765"/>
    <w:rsid w:val="00C77BB6"/>
    <w:rsid w:val="00C77CA7"/>
    <w:rsid w:val="00C77F58"/>
    <w:rsid w:val="00C803AF"/>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8AD"/>
    <w:rsid w:val="00CA0C99"/>
    <w:rsid w:val="00CA0F79"/>
    <w:rsid w:val="00CA120F"/>
    <w:rsid w:val="00CA1620"/>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0AA"/>
    <w:rsid w:val="00CA64ED"/>
    <w:rsid w:val="00CA6EAA"/>
    <w:rsid w:val="00CA7065"/>
    <w:rsid w:val="00CA752A"/>
    <w:rsid w:val="00CB0067"/>
    <w:rsid w:val="00CB0613"/>
    <w:rsid w:val="00CB071C"/>
    <w:rsid w:val="00CB0E4E"/>
    <w:rsid w:val="00CB0E69"/>
    <w:rsid w:val="00CB0F05"/>
    <w:rsid w:val="00CB1134"/>
    <w:rsid w:val="00CB1A3A"/>
    <w:rsid w:val="00CB1E89"/>
    <w:rsid w:val="00CB2A5B"/>
    <w:rsid w:val="00CB2EC0"/>
    <w:rsid w:val="00CB3287"/>
    <w:rsid w:val="00CB34B7"/>
    <w:rsid w:val="00CB40DB"/>
    <w:rsid w:val="00CB41FF"/>
    <w:rsid w:val="00CB42D0"/>
    <w:rsid w:val="00CB4485"/>
    <w:rsid w:val="00CB462F"/>
    <w:rsid w:val="00CB46A3"/>
    <w:rsid w:val="00CB53F6"/>
    <w:rsid w:val="00CB5994"/>
    <w:rsid w:val="00CB5A20"/>
    <w:rsid w:val="00CB64D9"/>
    <w:rsid w:val="00CB7F96"/>
    <w:rsid w:val="00CC02B1"/>
    <w:rsid w:val="00CC0616"/>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1557"/>
    <w:rsid w:val="00CD2096"/>
    <w:rsid w:val="00CD2188"/>
    <w:rsid w:val="00CD23E3"/>
    <w:rsid w:val="00CD25DE"/>
    <w:rsid w:val="00CD26B2"/>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6B7"/>
    <w:rsid w:val="00CE1918"/>
    <w:rsid w:val="00CE1B94"/>
    <w:rsid w:val="00CE1BA7"/>
    <w:rsid w:val="00CE1E74"/>
    <w:rsid w:val="00CE21FE"/>
    <w:rsid w:val="00CE229B"/>
    <w:rsid w:val="00CE2539"/>
    <w:rsid w:val="00CE2E71"/>
    <w:rsid w:val="00CE30DA"/>
    <w:rsid w:val="00CE332E"/>
    <w:rsid w:val="00CE34DC"/>
    <w:rsid w:val="00CE37BE"/>
    <w:rsid w:val="00CE3C62"/>
    <w:rsid w:val="00CE409E"/>
    <w:rsid w:val="00CE4131"/>
    <w:rsid w:val="00CE430A"/>
    <w:rsid w:val="00CE44DA"/>
    <w:rsid w:val="00CE4D0E"/>
    <w:rsid w:val="00CE5258"/>
    <w:rsid w:val="00CE538E"/>
    <w:rsid w:val="00CE59E6"/>
    <w:rsid w:val="00CE5D29"/>
    <w:rsid w:val="00CE5F66"/>
    <w:rsid w:val="00CE628A"/>
    <w:rsid w:val="00CE6504"/>
    <w:rsid w:val="00CE6614"/>
    <w:rsid w:val="00CE67E4"/>
    <w:rsid w:val="00CE6ABF"/>
    <w:rsid w:val="00CE6C99"/>
    <w:rsid w:val="00CE6D1E"/>
    <w:rsid w:val="00CE6E3C"/>
    <w:rsid w:val="00CE7308"/>
    <w:rsid w:val="00CE7A51"/>
    <w:rsid w:val="00CE7CC4"/>
    <w:rsid w:val="00CE7E0C"/>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72B"/>
    <w:rsid w:val="00CF3817"/>
    <w:rsid w:val="00CF3AFF"/>
    <w:rsid w:val="00CF4138"/>
    <w:rsid w:val="00CF42ED"/>
    <w:rsid w:val="00CF4871"/>
    <w:rsid w:val="00CF4946"/>
    <w:rsid w:val="00CF4AB5"/>
    <w:rsid w:val="00CF5302"/>
    <w:rsid w:val="00CF53B9"/>
    <w:rsid w:val="00CF5557"/>
    <w:rsid w:val="00CF583F"/>
    <w:rsid w:val="00CF6140"/>
    <w:rsid w:val="00CF61A8"/>
    <w:rsid w:val="00CF6435"/>
    <w:rsid w:val="00CF6596"/>
    <w:rsid w:val="00CF6782"/>
    <w:rsid w:val="00CF67BC"/>
    <w:rsid w:val="00CF6BAB"/>
    <w:rsid w:val="00CF6CCB"/>
    <w:rsid w:val="00CF6FD9"/>
    <w:rsid w:val="00CF70A9"/>
    <w:rsid w:val="00CF7452"/>
    <w:rsid w:val="00CF76CF"/>
    <w:rsid w:val="00CF7D4C"/>
    <w:rsid w:val="00D0025D"/>
    <w:rsid w:val="00D00B91"/>
    <w:rsid w:val="00D0138A"/>
    <w:rsid w:val="00D01710"/>
    <w:rsid w:val="00D019C1"/>
    <w:rsid w:val="00D01F50"/>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70"/>
    <w:rsid w:val="00D06CC9"/>
    <w:rsid w:val="00D06EC0"/>
    <w:rsid w:val="00D0740D"/>
    <w:rsid w:val="00D074A2"/>
    <w:rsid w:val="00D074F7"/>
    <w:rsid w:val="00D07520"/>
    <w:rsid w:val="00D07A39"/>
    <w:rsid w:val="00D07B88"/>
    <w:rsid w:val="00D07C7F"/>
    <w:rsid w:val="00D100FA"/>
    <w:rsid w:val="00D10196"/>
    <w:rsid w:val="00D10473"/>
    <w:rsid w:val="00D11A89"/>
    <w:rsid w:val="00D11A99"/>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1D1"/>
    <w:rsid w:val="00D14518"/>
    <w:rsid w:val="00D14735"/>
    <w:rsid w:val="00D1478F"/>
    <w:rsid w:val="00D147AC"/>
    <w:rsid w:val="00D147E7"/>
    <w:rsid w:val="00D14918"/>
    <w:rsid w:val="00D14BE6"/>
    <w:rsid w:val="00D1506A"/>
    <w:rsid w:val="00D151F7"/>
    <w:rsid w:val="00D161ED"/>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66"/>
    <w:rsid w:val="00D2441A"/>
    <w:rsid w:val="00D2461B"/>
    <w:rsid w:val="00D246E7"/>
    <w:rsid w:val="00D24E5F"/>
    <w:rsid w:val="00D24E68"/>
    <w:rsid w:val="00D24E8F"/>
    <w:rsid w:val="00D2540B"/>
    <w:rsid w:val="00D26143"/>
    <w:rsid w:val="00D263ED"/>
    <w:rsid w:val="00D266F6"/>
    <w:rsid w:val="00D2674D"/>
    <w:rsid w:val="00D270E3"/>
    <w:rsid w:val="00D271E5"/>
    <w:rsid w:val="00D27AE5"/>
    <w:rsid w:val="00D27D99"/>
    <w:rsid w:val="00D27E15"/>
    <w:rsid w:val="00D3047D"/>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BE5"/>
    <w:rsid w:val="00D35E51"/>
    <w:rsid w:val="00D3681D"/>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3FF4"/>
    <w:rsid w:val="00D440F3"/>
    <w:rsid w:val="00D4423E"/>
    <w:rsid w:val="00D4481A"/>
    <w:rsid w:val="00D44C44"/>
    <w:rsid w:val="00D44F20"/>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2F4F"/>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8BC"/>
    <w:rsid w:val="00D559CC"/>
    <w:rsid w:val="00D55BDD"/>
    <w:rsid w:val="00D5620B"/>
    <w:rsid w:val="00D572B9"/>
    <w:rsid w:val="00D57527"/>
    <w:rsid w:val="00D577DD"/>
    <w:rsid w:val="00D57B45"/>
    <w:rsid w:val="00D600C2"/>
    <w:rsid w:val="00D60162"/>
    <w:rsid w:val="00D6026A"/>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7F2"/>
    <w:rsid w:val="00D63810"/>
    <w:rsid w:val="00D639E8"/>
    <w:rsid w:val="00D63B59"/>
    <w:rsid w:val="00D63C3F"/>
    <w:rsid w:val="00D63DCF"/>
    <w:rsid w:val="00D63FF3"/>
    <w:rsid w:val="00D64412"/>
    <w:rsid w:val="00D64544"/>
    <w:rsid w:val="00D646A3"/>
    <w:rsid w:val="00D6475A"/>
    <w:rsid w:val="00D64853"/>
    <w:rsid w:val="00D64D1F"/>
    <w:rsid w:val="00D650BC"/>
    <w:rsid w:val="00D651B6"/>
    <w:rsid w:val="00D65C07"/>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8F0"/>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0B14"/>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5FA3"/>
    <w:rsid w:val="00D86275"/>
    <w:rsid w:val="00D86386"/>
    <w:rsid w:val="00D87782"/>
    <w:rsid w:val="00D87849"/>
    <w:rsid w:val="00D87A37"/>
    <w:rsid w:val="00D87B62"/>
    <w:rsid w:val="00D87EBC"/>
    <w:rsid w:val="00D87FF8"/>
    <w:rsid w:val="00D903EA"/>
    <w:rsid w:val="00D9042B"/>
    <w:rsid w:val="00D90E48"/>
    <w:rsid w:val="00D9103F"/>
    <w:rsid w:val="00D91632"/>
    <w:rsid w:val="00D918A5"/>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D1E"/>
    <w:rsid w:val="00D96EBC"/>
    <w:rsid w:val="00D96F26"/>
    <w:rsid w:val="00D97A92"/>
    <w:rsid w:val="00D97BCA"/>
    <w:rsid w:val="00D97EAB"/>
    <w:rsid w:val="00D97F40"/>
    <w:rsid w:val="00DA009B"/>
    <w:rsid w:val="00DA03FD"/>
    <w:rsid w:val="00DA0413"/>
    <w:rsid w:val="00DA0AA9"/>
    <w:rsid w:val="00DA0C6D"/>
    <w:rsid w:val="00DA0F41"/>
    <w:rsid w:val="00DA1191"/>
    <w:rsid w:val="00DA14FA"/>
    <w:rsid w:val="00DA16B1"/>
    <w:rsid w:val="00DA19E4"/>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44F"/>
    <w:rsid w:val="00DA6588"/>
    <w:rsid w:val="00DA6ADA"/>
    <w:rsid w:val="00DA6C17"/>
    <w:rsid w:val="00DA6CFD"/>
    <w:rsid w:val="00DA6DC4"/>
    <w:rsid w:val="00DA6F14"/>
    <w:rsid w:val="00DA70D0"/>
    <w:rsid w:val="00DA722E"/>
    <w:rsid w:val="00DA73C4"/>
    <w:rsid w:val="00DA74B1"/>
    <w:rsid w:val="00DA7733"/>
    <w:rsid w:val="00DA7BCE"/>
    <w:rsid w:val="00DA7C22"/>
    <w:rsid w:val="00DA7CBE"/>
    <w:rsid w:val="00DA7DD9"/>
    <w:rsid w:val="00DA7EA4"/>
    <w:rsid w:val="00DB0003"/>
    <w:rsid w:val="00DB0276"/>
    <w:rsid w:val="00DB0389"/>
    <w:rsid w:val="00DB0697"/>
    <w:rsid w:val="00DB085C"/>
    <w:rsid w:val="00DB09CF"/>
    <w:rsid w:val="00DB1240"/>
    <w:rsid w:val="00DB1241"/>
    <w:rsid w:val="00DB143C"/>
    <w:rsid w:val="00DB1506"/>
    <w:rsid w:val="00DB16C2"/>
    <w:rsid w:val="00DB198D"/>
    <w:rsid w:val="00DB1E02"/>
    <w:rsid w:val="00DB230F"/>
    <w:rsid w:val="00DB2386"/>
    <w:rsid w:val="00DB23BC"/>
    <w:rsid w:val="00DB23EF"/>
    <w:rsid w:val="00DB2E10"/>
    <w:rsid w:val="00DB33A5"/>
    <w:rsid w:val="00DB33D5"/>
    <w:rsid w:val="00DB398E"/>
    <w:rsid w:val="00DB3A96"/>
    <w:rsid w:val="00DB3D65"/>
    <w:rsid w:val="00DB4127"/>
    <w:rsid w:val="00DB42A1"/>
    <w:rsid w:val="00DB4A2A"/>
    <w:rsid w:val="00DB4C07"/>
    <w:rsid w:val="00DB4FDC"/>
    <w:rsid w:val="00DB653A"/>
    <w:rsid w:val="00DB6B19"/>
    <w:rsid w:val="00DB6DE6"/>
    <w:rsid w:val="00DB6DF3"/>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48"/>
    <w:rsid w:val="00DD04E0"/>
    <w:rsid w:val="00DD0731"/>
    <w:rsid w:val="00DD0D63"/>
    <w:rsid w:val="00DD0F4B"/>
    <w:rsid w:val="00DD1194"/>
    <w:rsid w:val="00DD1224"/>
    <w:rsid w:val="00DD152A"/>
    <w:rsid w:val="00DD1C14"/>
    <w:rsid w:val="00DD25B9"/>
    <w:rsid w:val="00DD262C"/>
    <w:rsid w:val="00DD2DDC"/>
    <w:rsid w:val="00DD2F3B"/>
    <w:rsid w:val="00DD35EE"/>
    <w:rsid w:val="00DD3770"/>
    <w:rsid w:val="00DD39B8"/>
    <w:rsid w:val="00DD3ADB"/>
    <w:rsid w:val="00DD43D0"/>
    <w:rsid w:val="00DD450D"/>
    <w:rsid w:val="00DD4B3A"/>
    <w:rsid w:val="00DD4D5B"/>
    <w:rsid w:val="00DD4DB5"/>
    <w:rsid w:val="00DD56A3"/>
    <w:rsid w:val="00DD5CB8"/>
    <w:rsid w:val="00DD5D59"/>
    <w:rsid w:val="00DD5E39"/>
    <w:rsid w:val="00DD6071"/>
    <w:rsid w:val="00DD63A9"/>
    <w:rsid w:val="00DD63DD"/>
    <w:rsid w:val="00DD645E"/>
    <w:rsid w:val="00DD6787"/>
    <w:rsid w:val="00DD6836"/>
    <w:rsid w:val="00DD6C4A"/>
    <w:rsid w:val="00DD6F4C"/>
    <w:rsid w:val="00DD73E6"/>
    <w:rsid w:val="00DD785D"/>
    <w:rsid w:val="00DD79D0"/>
    <w:rsid w:val="00DD7BAE"/>
    <w:rsid w:val="00DD7CD0"/>
    <w:rsid w:val="00DD7D25"/>
    <w:rsid w:val="00DD7E50"/>
    <w:rsid w:val="00DE027E"/>
    <w:rsid w:val="00DE05BF"/>
    <w:rsid w:val="00DE0904"/>
    <w:rsid w:val="00DE0A9D"/>
    <w:rsid w:val="00DE0FDD"/>
    <w:rsid w:val="00DE1568"/>
    <w:rsid w:val="00DE18AD"/>
    <w:rsid w:val="00DE19FF"/>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5E9C"/>
    <w:rsid w:val="00DE6164"/>
    <w:rsid w:val="00DE7293"/>
    <w:rsid w:val="00DE7601"/>
    <w:rsid w:val="00DE77E5"/>
    <w:rsid w:val="00DE7824"/>
    <w:rsid w:val="00DE7D0E"/>
    <w:rsid w:val="00DE7E31"/>
    <w:rsid w:val="00DF012D"/>
    <w:rsid w:val="00DF059B"/>
    <w:rsid w:val="00DF086A"/>
    <w:rsid w:val="00DF0879"/>
    <w:rsid w:val="00DF0910"/>
    <w:rsid w:val="00DF09A8"/>
    <w:rsid w:val="00DF09CE"/>
    <w:rsid w:val="00DF0C6A"/>
    <w:rsid w:val="00DF0E46"/>
    <w:rsid w:val="00DF11E3"/>
    <w:rsid w:val="00DF16B0"/>
    <w:rsid w:val="00DF1A27"/>
    <w:rsid w:val="00DF1BFC"/>
    <w:rsid w:val="00DF25BD"/>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2"/>
    <w:rsid w:val="00DF5AD7"/>
    <w:rsid w:val="00DF5FB8"/>
    <w:rsid w:val="00DF628C"/>
    <w:rsid w:val="00DF6390"/>
    <w:rsid w:val="00DF6BEF"/>
    <w:rsid w:val="00DF6CDC"/>
    <w:rsid w:val="00DF74E8"/>
    <w:rsid w:val="00DF779E"/>
    <w:rsid w:val="00DF7A4D"/>
    <w:rsid w:val="00E0058C"/>
    <w:rsid w:val="00E00CEE"/>
    <w:rsid w:val="00E00F17"/>
    <w:rsid w:val="00E02188"/>
    <w:rsid w:val="00E02610"/>
    <w:rsid w:val="00E028DB"/>
    <w:rsid w:val="00E02C72"/>
    <w:rsid w:val="00E033E2"/>
    <w:rsid w:val="00E039C2"/>
    <w:rsid w:val="00E040F8"/>
    <w:rsid w:val="00E04139"/>
    <w:rsid w:val="00E04892"/>
    <w:rsid w:val="00E04940"/>
    <w:rsid w:val="00E04BF7"/>
    <w:rsid w:val="00E0525F"/>
    <w:rsid w:val="00E054BF"/>
    <w:rsid w:val="00E056BA"/>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B14"/>
    <w:rsid w:val="00E12F2F"/>
    <w:rsid w:val="00E131FD"/>
    <w:rsid w:val="00E142FE"/>
    <w:rsid w:val="00E147BB"/>
    <w:rsid w:val="00E14BE7"/>
    <w:rsid w:val="00E150C2"/>
    <w:rsid w:val="00E151BA"/>
    <w:rsid w:val="00E153DA"/>
    <w:rsid w:val="00E1606F"/>
    <w:rsid w:val="00E161E8"/>
    <w:rsid w:val="00E16307"/>
    <w:rsid w:val="00E16382"/>
    <w:rsid w:val="00E16563"/>
    <w:rsid w:val="00E1664E"/>
    <w:rsid w:val="00E16F24"/>
    <w:rsid w:val="00E16FF8"/>
    <w:rsid w:val="00E17227"/>
    <w:rsid w:val="00E172D5"/>
    <w:rsid w:val="00E1790C"/>
    <w:rsid w:val="00E17939"/>
    <w:rsid w:val="00E17D3C"/>
    <w:rsid w:val="00E17F44"/>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7F5"/>
    <w:rsid w:val="00E24D2A"/>
    <w:rsid w:val="00E24F0C"/>
    <w:rsid w:val="00E254DF"/>
    <w:rsid w:val="00E25700"/>
    <w:rsid w:val="00E25AE1"/>
    <w:rsid w:val="00E25B28"/>
    <w:rsid w:val="00E25E43"/>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3D7A"/>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1F7"/>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1A84"/>
    <w:rsid w:val="00E522A7"/>
    <w:rsid w:val="00E52931"/>
    <w:rsid w:val="00E5294E"/>
    <w:rsid w:val="00E52965"/>
    <w:rsid w:val="00E53102"/>
    <w:rsid w:val="00E53397"/>
    <w:rsid w:val="00E53768"/>
    <w:rsid w:val="00E53FD7"/>
    <w:rsid w:val="00E54141"/>
    <w:rsid w:val="00E54BFF"/>
    <w:rsid w:val="00E558F5"/>
    <w:rsid w:val="00E55AAB"/>
    <w:rsid w:val="00E55D8A"/>
    <w:rsid w:val="00E55ECC"/>
    <w:rsid w:val="00E561C6"/>
    <w:rsid w:val="00E56B10"/>
    <w:rsid w:val="00E56FA6"/>
    <w:rsid w:val="00E571B0"/>
    <w:rsid w:val="00E572B0"/>
    <w:rsid w:val="00E57A6D"/>
    <w:rsid w:val="00E57DF7"/>
    <w:rsid w:val="00E605B9"/>
    <w:rsid w:val="00E608D4"/>
    <w:rsid w:val="00E60D47"/>
    <w:rsid w:val="00E61042"/>
    <w:rsid w:val="00E61407"/>
    <w:rsid w:val="00E61543"/>
    <w:rsid w:val="00E6169D"/>
    <w:rsid w:val="00E61E0B"/>
    <w:rsid w:val="00E61E26"/>
    <w:rsid w:val="00E621B0"/>
    <w:rsid w:val="00E62296"/>
    <w:rsid w:val="00E62382"/>
    <w:rsid w:val="00E627E7"/>
    <w:rsid w:val="00E62DD1"/>
    <w:rsid w:val="00E6326A"/>
    <w:rsid w:val="00E63579"/>
    <w:rsid w:val="00E635AD"/>
    <w:rsid w:val="00E636C8"/>
    <w:rsid w:val="00E63ADC"/>
    <w:rsid w:val="00E63E6F"/>
    <w:rsid w:val="00E64502"/>
    <w:rsid w:val="00E6462C"/>
    <w:rsid w:val="00E646DE"/>
    <w:rsid w:val="00E64968"/>
    <w:rsid w:val="00E65044"/>
    <w:rsid w:val="00E65190"/>
    <w:rsid w:val="00E652D7"/>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48C8"/>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16B7"/>
    <w:rsid w:val="00E918CA"/>
    <w:rsid w:val="00E92085"/>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57BC"/>
    <w:rsid w:val="00E962F8"/>
    <w:rsid w:val="00E96820"/>
    <w:rsid w:val="00E96C55"/>
    <w:rsid w:val="00E96D54"/>
    <w:rsid w:val="00E96DAC"/>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1C8"/>
    <w:rsid w:val="00EA358E"/>
    <w:rsid w:val="00EA3BA8"/>
    <w:rsid w:val="00EA459C"/>
    <w:rsid w:val="00EA5343"/>
    <w:rsid w:val="00EA5FDF"/>
    <w:rsid w:val="00EA661F"/>
    <w:rsid w:val="00EA6B0F"/>
    <w:rsid w:val="00EA6C58"/>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3DF"/>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6DE"/>
    <w:rsid w:val="00EC184E"/>
    <w:rsid w:val="00EC18C0"/>
    <w:rsid w:val="00EC19C4"/>
    <w:rsid w:val="00EC1BA2"/>
    <w:rsid w:val="00EC1CE3"/>
    <w:rsid w:val="00EC1E8C"/>
    <w:rsid w:val="00EC1F1E"/>
    <w:rsid w:val="00EC265A"/>
    <w:rsid w:val="00EC26D9"/>
    <w:rsid w:val="00EC2826"/>
    <w:rsid w:val="00EC289F"/>
    <w:rsid w:val="00EC3114"/>
    <w:rsid w:val="00EC31D9"/>
    <w:rsid w:val="00EC3307"/>
    <w:rsid w:val="00EC3316"/>
    <w:rsid w:val="00EC4367"/>
    <w:rsid w:val="00EC4948"/>
    <w:rsid w:val="00EC4A64"/>
    <w:rsid w:val="00EC5933"/>
    <w:rsid w:val="00EC6090"/>
    <w:rsid w:val="00EC63B5"/>
    <w:rsid w:val="00EC6502"/>
    <w:rsid w:val="00EC6897"/>
    <w:rsid w:val="00EC6CCD"/>
    <w:rsid w:val="00EC6E8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A2D"/>
    <w:rsid w:val="00ED2DD1"/>
    <w:rsid w:val="00ED38CF"/>
    <w:rsid w:val="00ED3BC7"/>
    <w:rsid w:val="00ED41D4"/>
    <w:rsid w:val="00ED44C2"/>
    <w:rsid w:val="00ED4AF9"/>
    <w:rsid w:val="00ED5218"/>
    <w:rsid w:val="00ED59A1"/>
    <w:rsid w:val="00ED5C4B"/>
    <w:rsid w:val="00ED6955"/>
    <w:rsid w:val="00ED738E"/>
    <w:rsid w:val="00ED753D"/>
    <w:rsid w:val="00EE0AE8"/>
    <w:rsid w:val="00EE0D68"/>
    <w:rsid w:val="00EE0DD3"/>
    <w:rsid w:val="00EE10A4"/>
    <w:rsid w:val="00EE11AD"/>
    <w:rsid w:val="00EE15F4"/>
    <w:rsid w:val="00EE16CB"/>
    <w:rsid w:val="00EE18EC"/>
    <w:rsid w:val="00EE1A44"/>
    <w:rsid w:val="00EE21D2"/>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F019D"/>
    <w:rsid w:val="00EF0246"/>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4E88"/>
    <w:rsid w:val="00EF5280"/>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557"/>
    <w:rsid w:val="00F05850"/>
    <w:rsid w:val="00F05996"/>
    <w:rsid w:val="00F05A19"/>
    <w:rsid w:val="00F05AA5"/>
    <w:rsid w:val="00F06057"/>
    <w:rsid w:val="00F060E6"/>
    <w:rsid w:val="00F0634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53"/>
    <w:rsid w:val="00F117C2"/>
    <w:rsid w:val="00F11B0D"/>
    <w:rsid w:val="00F123AB"/>
    <w:rsid w:val="00F123DA"/>
    <w:rsid w:val="00F125DC"/>
    <w:rsid w:val="00F127BE"/>
    <w:rsid w:val="00F127DF"/>
    <w:rsid w:val="00F12A41"/>
    <w:rsid w:val="00F134E6"/>
    <w:rsid w:val="00F13941"/>
    <w:rsid w:val="00F13973"/>
    <w:rsid w:val="00F13C09"/>
    <w:rsid w:val="00F13ECD"/>
    <w:rsid w:val="00F140F0"/>
    <w:rsid w:val="00F14405"/>
    <w:rsid w:val="00F1445F"/>
    <w:rsid w:val="00F145DF"/>
    <w:rsid w:val="00F14B7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0F9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6CD6"/>
    <w:rsid w:val="00F270C3"/>
    <w:rsid w:val="00F270FE"/>
    <w:rsid w:val="00F2757C"/>
    <w:rsid w:val="00F2798A"/>
    <w:rsid w:val="00F30135"/>
    <w:rsid w:val="00F30417"/>
    <w:rsid w:val="00F305ED"/>
    <w:rsid w:val="00F30BF5"/>
    <w:rsid w:val="00F30DC9"/>
    <w:rsid w:val="00F30FBD"/>
    <w:rsid w:val="00F311D4"/>
    <w:rsid w:val="00F314B5"/>
    <w:rsid w:val="00F315FA"/>
    <w:rsid w:val="00F3169B"/>
    <w:rsid w:val="00F31ACF"/>
    <w:rsid w:val="00F31D5B"/>
    <w:rsid w:val="00F31E61"/>
    <w:rsid w:val="00F31FCE"/>
    <w:rsid w:val="00F31FF9"/>
    <w:rsid w:val="00F3242F"/>
    <w:rsid w:val="00F32807"/>
    <w:rsid w:val="00F32899"/>
    <w:rsid w:val="00F32B51"/>
    <w:rsid w:val="00F333EC"/>
    <w:rsid w:val="00F3372A"/>
    <w:rsid w:val="00F33842"/>
    <w:rsid w:val="00F33F03"/>
    <w:rsid w:val="00F341BA"/>
    <w:rsid w:val="00F34378"/>
    <w:rsid w:val="00F34480"/>
    <w:rsid w:val="00F344E0"/>
    <w:rsid w:val="00F34626"/>
    <w:rsid w:val="00F349FB"/>
    <w:rsid w:val="00F3510C"/>
    <w:rsid w:val="00F352E9"/>
    <w:rsid w:val="00F36187"/>
    <w:rsid w:val="00F362F6"/>
    <w:rsid w:val="00F366C7"/>
    <w:rsid w:val="00F367AF"/>
    <w:rsid w:val="00F367CA"/>
    <w:rsid w:val="00F369FB"/>
    <w:rsid w:val="00F3729F"/>
    <w:rsid w:val="00F3736F"/>
    <w:rsid w:val="00F37D53"/>
    <w:rsid w:val="00F40715"/>
    <w:rsid w:val="00F4087C"/>
    <w:rsid w:val="00F40BC1"/>
    <w:rsid w:val="00F40CEA"/>
    <w:rsid w:val="00F4110E"/>
    <w:rsid w:val="00F4122F"/>
    <w:rsid w:val="00F41298"/>
    <w:rsid w:val="00F4129E"/>
    <w:rsid w:val="00F41311"/>
    <w:rsid w:val="00F41BD7"/>
    <w:rsid w:val="00F41C1F"/>
    <w:rsid w:val="00F42947"/>
    <w:rsid w:val="00F42A84"/>
    <w:rsid w:val="00F42C5D"/>
    <w:rsid w:val="00F42C97"/>
    <w:rsid w:val="00F42E38"/>
    <w:rsid w:val="00F42EA8"/>
    <w:rsid w:val="00F42FB5"/>
    <w:rsid w:val="00F4365A"/>
    <w:rsid w:val="00F43E9B"/>
    <w:rsid w:val="00F43F53"/>
    <w:rsid w:val="00F442DB"/>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892"/>
    <w:rsid w:val="00F51972"/>
    <w:rsid w:val="00F51C2D"/>
    <w:rsid w:val="00F521BF"/>
    <w:rsid w:val="00F52424"/>
    <w:rsid w:val="00F52868"/>
    <w:rsid w:val="00F52CDF"/>
    <w:rsid w:val="00F53BE5"/>
    <w:rsid w:val="00F53D57"/>
    <w:rsid w:val="00F541E4"/>
    <w:rsid w:val="00F54412"/>
    <w:rsid w:val="00F5468E"/>
    <w:rsid w:val="00F54729"/>
    <w:rsid w:val="00F54AFE"/>
    <w:rsid w:val="00F553F2"/>
    <w:rsid w:val="00F55954"/>
    <w:rsid w:val="00F55CB3"/>
    <w:rsid w:val="00F55F33"/>
    <w:rsid w:val="00F5689C"/>
    <w:rsid w:val="00F56C09"/>
    <w:rsid w:val="00F56EBE"/>
    <w:rsid w:val="00F5774E"/>
    <w:rsid w:val="00F57DBA"/>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8CD"/>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5FC"/>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90F"/>
    <w:rsid w:val="00F747C1"/>
    <w:rsid w:val="00F749EC"/>
    <w:rsid w:val="00F74A54"/>
    <w:rsid w:val="00F74A5C"/>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049"/>
    <w:rsid w:val="00F865A1"/>
    <w:rsid w:val="00F87011"/>
    <w:rsid w:val="00F87AD3"/>
    <w:rsid w:val="00F87E4B"/>
    <w:rsid w:val="00F87EE7"/>
    <w:rsid w:val="00F9015C"/>
    <w:rsid w:val="00F90582"/>
    <w:rsid w:val="00F90ACB"/>
    <w:rsid w:val="00F915FC"/>
    <w:rsid w:val="00F91C17"/>
    <w:rsid w:val="00F91D33"/>
    <w:rsid w:val="00F91E4D"/>
    <w:rsid w:val="00F920A4"/>
    <w:rsid w:val="00F92212"/>
    <w:rsid w:val="00F92774"/>
    <w:rsid w:val="00F92D35"/>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489"/>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674"/>
    <w:rsid w:val="00FA681C"/>
    <w:rsid w:val="00FA6BE0"/>
    <w:rsid w:val="00FA6CE3"/>
    <w:rsid w:val="00FA6D74"/>
    <w:rsid w:val="00FA6E3F"/>
    <w:rsid w:val="00FA70F1"/>
    <w:rsid w:val="00FA7180"/>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350"/>
    <w:rsid w:val="00FB3436"/>
    <w:rsid w:val="00FB3AE4"/>
    <w:rsid w:val="00FB3ED3"/>
    <w:rsid w:val="00FB400D"/>
    <w:rsid w:val="00FB4B09"/>
    <w:rsid w:val="00FB4B9C"/>
    <w:rsid w:val="00FB4C32"/>
    <w:rsid w:val="00FB4E81"/>
    <w:rsid w:val="00FB5542"/>
    <w:rsid w:val="00FB5AEC"/>
    <w:rsid w:val="00FB5CFF"/>
    <w:rsid w:val="00FB643A"/>
    <w:rsid w:val="00FB6866"/>
    <w:rsid w:val="00FB6878"/>
    <w:rsid w:val="00FB6918"/>
    <w:rsid w:val="00FB6B30"/>
    <w:rsid w:val="00FB6B37"/>
    <w:rsid w:val="00FB6F8E"/>
    <w:rsid w:val="00FB71E2"/>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4C0"/>
    <w:rsid w:val="00FC6557"/>
    <w:rsid w:val="00FC6604"/>
    <w:rsid w:val="00FC6640"/>
    <w:rsid w:val="00FC67F7"/>
    <w:rsid w:val="00FC6B79"/>
    <w:rsid w:val="00FC6C36"/>
    <w:rsid w:val="00FC6DEA"/>
    <w:rsid w:val="00FC6E31"/>
    <w:rsid w:val="00FC6F38"/>
    <w:rsid w:val="00FC6F6A"/>
    <w:rsid w:val="00FC703D"/>
    <w:rsid w:val="00FC7245"/>
    <w:rsid w:val="00FC7426"/>
    <w:rsid w:val="00FC7659"/>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1FF"/>
    <w:rsid w:val="00FD5413"/>
    <w:rsid w:val="00FD5A56"/>
    <w:rsid w:val="00FD5A70"/>
    <w:rsid w:val="00FD5BE3"/>
    <w:rsid w:val="00FD5D01"/>
    <w:rsid w:val="00FD5D3B"/>
    <w:rsid w:val="00FD6371"/>
    <w:rsid w:val="00FD6708"/>
    <w:rsid w:val="00FD717E"/>
    <w:rsid w:val="00FD72C1"/>
    <w:rsid w:val="00FD75A5"/>
    <w:rsid w:val="00FE01C5"/>
    <w:rsid w:val="00FE0346"/>
    <w:rsid w:val="00FE038E"/>
    <w:rsid w:val="00FE0725"/>
    <w:rsid w:val="00FE08A4"/>
    <w:rsid w:val="00FE0E49"/>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48B3"/>
    <w:rsid w:val="00FE54C1"/>
    <w:rsid w:val="00FE567C"/>
    <w:rsid w:val="00FE5EF4"/>
    <w:rsid w:val="00FE5F32"/>
    <w:rsid w:val="00FE6573"/>
    <w:rsid w:val="00FE68BE"/>
    <w:rsid w:val="00FE6F49"/>
    <w:rsid w:val="00FE75BC"/>
    <w:rsid w:val="00FE7AB5"/>
    <w:rsid w:val="00FE7EF2"/>
    <w:rsid w:val="00FF0C84"/>
    <w:rsid w:val="00FF0EBC"/>
    <w:rsid w:val="00FF0FD0"/>
    <w:rsid w:val="00FF112D"/>
    <w:rsid w:val="00FF139E"/>
    <w:rsid w:val="00FF1610"/>
    <w:rsid w:val="00FF1C66"/>
    <w:rsid w:val="00FF21EA"/>
    <w:rsid w:val="00FF21F7"/>
    <w:rsid w:val="00FF2425"/>
    <w:rsid w:val="00FF2D03"/>
    <w:rsid w:val="00FF2F80"/>
    <w:rsid w:val="00FF3AA1"/>
    <w:rsid w:val="00FF3ED7"/>
    <w:rsid w:val="00FF3F2F"/>
    <w:rsid w:val="00FF4203"/>
    <w:rsid w:val="00FF4467"/>
    <w:rsid w:val="00FF46A3"/>
    <w:rsid w:val="00FF472B"/>
    <w:rsid w:val="00FF48B5"/>
    <w:rsid w:val="00FF48B9"/>
    <w:rsid w:val="00FF4D58"/>
    <w:rsid w:val="00FF4D76"/>
    <w:rsid w:val="00FF4F95"/>
    <w:rsid w:val="00FF515E"/>
    <w:rsid w:val="00FF51AF"/>
    <w:rsid w:val="00FF57C5"/>
    <w:rsid w:val="00FF6158"/>
    <w:rsid w:val="00FF62CE"/>
    <w:rsid w:val="00FF7514"/>
    <w:rsid w:val="00FF7E0D"/>
    <w:rsid w:val="013B61B6"/>
    <w:rsid w:val="02794E08"/>
    <w:rsid w:val="02DB0B4B"/>
    <w:rsid w:val="04024246"/>
    <w:rsid w:val="043D2793"/>
    <w:rsid w:val="07192BE3"/>
    <w:rsid w:val="079319E1"/>
    <w:rsid w:val="08144B11"/>
    <w:rsid w:val="08BE7D5F"/>
    <w:rsid w:val="091E0915"/>
    <w:rsid w:val="09EA4939"/>
    <w:rsid w:val="0A5F51C6"/>
    <w:rsid w:val="0AB755BC"/>
    <w:rsid w:val="0BE93457"/>
    <w:rsid w:val="0C0D6959"/>
    <w:rsid w:val="0CDF1B64"/>
    <w:rsid w:val="0D156E09"/>
    <w:rsid w:val="0D864BA0"/>
    <w:rsid w:val="0D906E02"/>
    <w:rsid w:val="0E84782D"/>
    <w:rsid w:val="0F9F33CE"/>
    <w:rsid w:val="11E244A3"/>
    <w:rsid w:val="14FA0954"/>
    <w:rsid w:val="17886C3C"/>
    <w:rsid w:val="1A08462C"/>
    <w:rsid w:val="1AC95573"/>
    <w:rsid w:val="1C4F5309"/>
    <w:rsid w:val="1D591175"/>
    <w:rsid w:val="1D664DD3"/>
    <w:rsid w:val="1E7A048B"/>
    <w:rsid w:val="1EEA5409"/>
    <w:rsid w:val="1F7F44A3"/>
    <w:rsid w:val="1FDE5E4D"/>
    <w:rsid w:val="20AB4E6F"/>
    <w:rsid w:val="21864F1B"/>
    <w:rsid w:val="22906AD4"/>
    <w:rsid w:val="23C96256"/>
    <w:rsid w:val="23DA4D21"/>
    <w:rsid w:val="255C7952"/>
    <w:rsid w:val="258C1BD4"/>
    <w:rsid w:val="25D350EF"/>
    <w:rsid w:val="25FF4A70"/>
    <w:rsid w:val="269821F2"/>
    <w:rsid w:val="27E93074"/>
    <w:rsid w:val="288D57AD"/>
    <w:rsid w:val="299A549A"/>
    <w:rsid w:val="29E652C8"/>
    <w:rsid w:val="29FE0BA2"/>
    <w:rsid w:val="2A957641"/>
    <w:rsid w:val="2B7952FC"/>
    <w:rsid w:val="2C124B51"/>
    <w:rsid w:val="2C85090D"/>
    <w:rsid w:val="2C89431E"/>
    <w:rsid w:val="2DBA4B5E"/>
    <w:rsid w:val="2F9A4BB7"/>
    <w:rsid w:val="300362BE"/>
    <w:rsid w:val="30785916"/>
    <w:rsid w:val="32215275"/>
    <w:rsid w:val="330D4CAE"/>
    <w:rsid w:val="38315C3A"/>
    <w:rsid w:val="39CA1AC4"/>
    <w:rsid w:val="3B16552D"/>
    <w:rsid w:val="3B195166"/>
    <w:rsid w:val="3E6732BA"/>
    <w:rsid w:val="3EF01C92"/>
    <w:rsid w:val="406C36BB"/>
    <w:rsid w:val="40AC4D97"/>
    <w:rsid w:val="4644070E"/>
    <w:rsid w:val="46DE1F73"/>
    <w:rsid w:val="473E40C2"/>
    <w:rsid w:val="47E71C6E"/>
    <w:rsid w:val="49D92900"/>
    <w:rsid w:val="4B300914"/>
    <w:rsid w:val="4B5129FB"/>
    <w:rsid w:val="4C4B783C"/>
    <w:rsid w:val="4E6A4195"/>
    <w:rsid w:val="4F68260A"/>
    <w:rsid w:val="4F8955F7"/>
    <w:rsid w:val="4FE42D70"/>
    <w:rsid w:val="4FF041E4"/>
    <w:rsid w:val="508C08D8"/>
    <w:rsid w:val="50FE1D53"/>
    <w:rsid w:val="51AF1C2C"/>
    <w:rsid w:val="51F72F60"/>
    <w:rsid w:val="52970C6D"/>
    <w:rsid w:val="53BD3E87"/>
    <w:rsid w:val="53C019A2"/>
    <w:rsid w:val="562D2C09"/>
    <w:rsid w:val="56CA4655"/>
    <w:rsid w:val="57311CF3"/>
    <w:rsid w:val="57AF6667"/>
    <w:rsid w:val="587C7306"/>
    <w:rsid w:val="59E75C6D"/>
    <w:rsid w:val="5A8B13E8"/>
    <w:rsid w:val="5E67548B"/>
    <w:rsid w:val="614C23C7"/>
    <w:rsid w:val="64EE3245"/>
    <w:rsid w:val="65190E7D"/>
    <w:rsid w:val="66F74E55"/>
    <w:rsid w:val="672E0D7D"/>
    <w:rsid w:val="677D30B8"/>
    <w:rsid w:val="693D2015"/>
    <w:rsid w:val="69F60125"/>
    <w:rsid w:val="6A970098"/>
    <w:rsid w:val="6AB6140E"/>
    <w:rsid w:val="6B5329B8"/>
    <w:rsid w:val="6C040904"/>
    <w:rsid w:val="6C5C7ED0"/>
    <w:rsid w:val="6C8648E9"/>
    <w:rsid w:val="6D676DA5"/>
    <w:rsid w:val="6E2A7B2F"/>
    <w:rsid w:val="71C67D37"/>
    <w:rsid w:val="721F0B78"/>
    <w:rsid w:val="72651B3D"/>
    <w:rsid w:val="72B97E49"/>
    <w:rsid w:val="746F6C10"/>
    <w:rsid w:val="75883652"/>
    <w:rsid w:val="774E7649"/>
    <w:rsid w:val="778D1CEB"/>
    <w:rsid w:val="77910BF3"/>
    <w:rsid w:val="78A82AC4"/>
    <w:rsid w:val="78BB1AEF"/>
    <w:rsid w:val="7BE53A7C"/>
    <w:rsid w:val="7C9E4A2A"/>
    <w:rsid w:val="7D517EAD"/>
    <w:rsid w:val="7E633DCA"/>
    <w:rsid w:val="7E6C70D5"/>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Cs/>
      <w:sz w:val="28"/>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2">
    <w:name w:val="List 3"/>
    <w:basedOn w:val="13"/>
    <w:qFormat/>
    <w:uiPriority w:val="0"/>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13">
    <w:name w:val="List 2"/>
    <w:basedOn w:val="14"/>
    <w:qFormat/>
    <w:uiPriority w:val="0"/>
    <w:pPr>
      <w:numPr>
        <w:ilvl w:val="0"/>
        <w:numId w:val="1"/>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1">
    <w:name w:val="toc 1"/>
    <w:basedOn w:val="1"/>
    <w:next w:val="1"/>
    <w:qFormat/>
    <w:uiPriority w:val="39"/>
  </w:style>
  <w:style w:type="paragraph" w:styleId="22">
    <w:name w:val="List Number 2"/>
    <w:basedOn w:val="23"/>
    <w:qFormat/>
    <w:uiPriority w:val="0"/>
    <w:pPr>
      <w:ind w:left="851"/>
    </w:pPr>
  </w:style>
  <w:style w:type="paragraph" w:styleId="23">
    <w:name w:val="List Number"/>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8">
    <w:name w:val="caption"/>
    <w:basedOn w:val="1"/>
    <w:next w:val="1"/>
    <w:link w:val="51"/>
    <w:qFormat/>
    <w:uiPriority w:val="0"/>
    <w:pPr>
      <w:overflowPunct w:val="0"/>
      <w:autoSpaceDE w:val="0"/>
      <w:autoSpaceDN w:val="0"/>
      <w:adjustRightInd w:val="0"/>
      <w:spacing w:before="120" w:after="120"/>
      <w:textAlignment w:val="baseline"/>
    </w:pPr>
    <w:rPr>
      <w:szCs w:val="20"/>
      <w:lang w:val="en-GB"/>
    </w:rPr>
  </w:style>
  <w:style w:type="paragraph" w:styleId="29">
    <w:name w:val="Document Map"/>
    <w:basedOn w:val="1"/>
    <w:link w:val="166"/>
    <w:qFormat/>
    <w:uiPriority w:val="0"/>
    <w:pPr>
      <w:shd w:val="clear" w:color="auto" w:fill="000080"/>
    </w:pPr>
  </w:style>
  <w:style w:type="paragraph" w:styleId="30">
    <w:name w:val="annotation text"/>
    <w:basedOn w:val="1"/>
    <w:link w:val="109"/>
    <w:qFormat/>
    <w:uiPriority w:val="99"/>
  </w:style>
  <w:style w:type="paragraph" w:styleId="31">
    <w:name w:val="List Bullet 5"/>
    <w:basedOn w:val="24"/>
    <w:qFormat/>
    <w:uiPriority w:val="0"/>
    <w:pPr>
      <w:ind w:left="1702"/>
    </w:pPr>
  </w:style>
  <w:style w:type="paragraph" w:styleId="32">
    <w:name w:val="toc 8"/>
    <w:basedOn w:val="21"/>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33">
    <w:name w:val="Balloon Text"/>
    <w:basedOn w:val="1"/>
    <w:link w:val="165"/>
    <w:semiHidden/>
    <w:qFormat/>
    <w:uiPriority w:val="0"/>
    <w:rPr>
      <w:sz w:val="18"/>
      <w:szCs w:val="18"/>
    </w:rPr>
  </w:style>
  <w:style w:type="paragraph" w:styleId="34">
    <w:name w:val="footer"/>
    <w:basedOn w:val="1"/>
    <w:link w:val="127"/>
    <w:qFormat/>
    <w:uiPriority w:val="0"/>
    <w:pPr>
      <w:tabs>
        <w:tab w:val="center" w:pos="4153"/>
        <w:tab w:val="right" w:pos="8306"/>
      </w:tabs>
      <w:snapToGrid w:val="0"/>
    </w:pPr>
    <w:rPr>
      <w:sz w:val="18"/>
      <w:szCs w:val="18"/>
    </w:rPr>
  </w:style>
  <w:style w:type="paragraph" w:styleId="35">
    <w:name w:val="header"/>
    <w:basedOn w:val="1"/>
    <w:link w:val="71"/>
    <w:qFormat/>
    <w:uiPriority w:val="99"/>
    <w:pPr>
      <w:tabs>
        <w:tab w:val="center" w:pos="4536"/>
        <w:tab w:val="right" w:pos="9072"/>
      </w:tabs>
    </w:pPr>
    <w:rPr>
      <w:rFonts w:ascii="Arial" w:hAnsi="Arial" w:eastAsia="MS Mincho"/>
      <w:b/>
    </w:rPr>
  </w:style>
  <w:style w:type="paragraph" w:styleId="36">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37">
    <w:name w:val="List 5"/>
    <w:basedOn w:val="38"/>
    <w:qFormat/>
    <w:uiPriority w:val="0"/>
    <w:pPr>
      <w:tabs>
        <w:tab w:val="left" w:pos="2041"/>
      </w:tabs>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rPr>
      <w:rFonts w:eastAsia="Times New Roman"/>
      <w:lang w:val="en-GB" w:eastAsia="ja-JP"/>
    </w:rPr>
  </w:style>
  <w:style w:type="paragraph" w:styleId="40">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41">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42">
    <w:name w:val="index 2"/>
    <w:basedOn w:val="41"/>
    <w:next w:val="1"/>
    <w:qFormat/>
    <w:uiPriority w:val="0"/>
    <w:pPr>
      <w:ind w:left="284"/>
    </w:pPr>
  </w:style>
  <w:style w:type="paragraph" w:styleId="43">
    <w:name w:val="annotation subject"/>
    <w:basedOn w:val="30"/>
    <w:next w:val="30"/>
    <w:link w:val="164"/>
    <w:qFormat/>
    <w:uiPriority w:val="0"/>
    <w:rPr>
      <w:b/>
      <w:bCs/>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semiHidden/>
    <w:unhideWhenUsed/>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character" w:styleId="50">
    <w:name w:val="footnote reference"/>
    <w:qFormat/>
    <w:uiPriority w:val="0"/>
    <w:rPr>
      <w:b/>
      <w:position w:val="6"/>
      <w:sz w:val="16"/>
    </w:rPr>
  </w:style>
  <w:style w:type="character" w:customStyle="1" w:styleId="51">
    <w:name w:val="题注 字符2"/>
    <w:link w:val="28"/>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标题 3 字符1"/>
    <w:link w:val="5"/>
    <w:qFormat/>
    <w:uiPriority w:val="0"/>
    <w:rPr>
      <w:rFonts w:ascii="Arial" w:hAnsi="Arial" w:eastAsia="MS Mincho" w:cs="Arial"/>
      <w:bCs/>
      <w:sz w:val="28"/>
      <w:szCs w:val="26"/>
      <w:lang w:eastAsia="en-US"/>
    </w:rPr>
  </w:style>
  <w:style w:type="character" w:customStyle="1" w:styleId="65">
    <w:name w:val="正文文本 字符1"/>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页眉 字符2"/>
    <w:link w:val="35"/>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46"/>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14"/>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13"/>
    <w:link w:val="9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列表段落 字符1"/>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标题 2 字符"/>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批注文字 字符"/>
    <w:link w:val="30"/>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脚注文本 字符"/>
    <w:link w:val="36"/>
    <w:qFormat/>
    <w:uiPriority w:val="0"/>
    <w:rPr>
      <w:rFonts w:eastAsia="Times New Roman"/>
      <w:sz w:val="16"/>
      <w:lang w:val="zh-CN"/>
    </w:rPr>
  </w:style>
  <w:style w:type="character" w:customStyle="1" w:styleId="117">
    <w:name w:val="标题 1 字符"/>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标题 4 字符"/>
    <w:link w:val="6"/>
    <w:qFormat/>
    <w:locked/>
    <w:uiPriority w:val="0"/>
    <w:rPr>
      <w:rFonts w:eastAsia="MS Mincho"/>
      <w:b/>
      <w:bCs/>
      <w:sz w:val="28"/>
      <w:szCs w:val="28"/>
      <w:lang w:eastAsia="en-US"/>
    </w:rPr>
  </w:style>
  <w:style w:type="character" w:customStyle="1" w:styleId="120">
    <w:name w:val="标题 5 字符"/>
    <w:link w:val="7"/>
    <w:qFormat/>
    <w:uiPriority w:val="0"/>
    <w:rPr>
      <w:rFonts w:eastAsia="Times New Roman"/>
      <w:b/>
      <w:bCs/>
      <w:sz w:val="28"/>
      <w:szCs w:val="28"/>
      <w:lang w:eastAsia="en-US"/>
    </w:rPr>
  </w:style>
  <w:style w:type="character" w:customStyle="1" w:styleId="121">
    <w:name w:val="标题 6 字符"/>
    <w:link w:val="8"/>
    <w:qFormat/>
    <w:uiPriority w:val="0"/>
    <w:rPr>
      <w:rFonts w:ascii="Arial" w:hAnsi="Arial" w:eastAsia="黑体"/>
      <w:b/>
      <w:bCs/>
      <w:sz w:val="24"/>
      <w:szCs w:val="24"/>
      <w:lang w:eastAsia="en-US"/>
    </w:rPr>
  </w:style>
  <w:style w:type="character" w:customStyle="1" w:styleId="122">
    <w:name w:val="标题 7 字符"/>
    <w:link w:val="9"/>
    <w:qFormat/>
    <w:uiPriority w:val="0"/>
    <w:rPr>
      <w:rFonts w:eastAsia="Times New Roman"/>
      <w:b/>
      <w:bCs/>
      <w:sz w:val="24"/>
      <w:szCs w:val="24"/>
      <w:lang w:eastAsia="en-US"/>
    </w:rPr>
  </w:style>
  <w:style w:type="character" w:customStyle="1" w:styleId="123">
    <w:name w:val="标题 8 字符"/>
    <w:link w:val="10"/>
    <w:qFormat/>
    <w:uiPriority w:val="0"/>
    <w:rPr>
      <w:rFonts w:ascii="Arial" w:hAnsi="Arial" w:eastAsia="黑体"/>
      <w:sz w:val="24"/>
      <w:szCs w:val="24"/>
      <w:lang w:eastAsia="en-US"/>
    </w:rPr>
  </w:style>
  <w:style w:type="character" w:customStyle="1" w:styleId="124">
    <w:name w:val="标题 9 字符"/>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页脚 字符"/>
    <w:link w:val="34"/>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12"/>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8"/>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7"/>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批注主题 字符"/>
    <w:link w:val="43"/>
    <w:qFormat/>
    <w:uiPriority w:val="0"/>
    <w:rPr>
      <w:rFonts w:eastAsia="Times New Roman"/>
      <w:b/>
      <w:bCs/>
      <w:szCs w:val="24"/>
      <w:lang w:eastAsia="en-US"/>
    </w:rPr>
  </w:style>
  <w:style w:type="character" w:customStyle="1" w:styleId="165">
    <w:name w:val="批注框文本 字符"/>
    <w:link w:val="33"/>
    <w:semiHidden/>
    <w:qFormat/>
    <w:uiPriority w:val="0"/>
    <w:rPr>
      <w:rFonts w:eastAsia="Times New Roman"/>
      <w:sz w:val="18"/>
      <w:szCs w:val="18"/>
      <w:lang w:eastAsia="en-US"/>
    </w:rPr>
  </w:style>
  <w:style w:type="character" w:customStyle="1" w:styleId="166">
    <w:name w:val="文档结构图 字符"/>
    <w:link w:val="2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46"/>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 w:type="paragraph" w:customStyle="1" w:styleId="180">
    <w:name w:val="EmailDiscussion2"/>
    <w:basedOn w:val="85"/>
    <w:qFormat/>
    <w:uiPriority w:val="0"/>
    <w:pPr>
      <w:tabs>
        <w:tab w:val="clear" w:pos="1622"/>
      </w:tabs>
      <w:spacing w:after="100" w:afterAutospacing="1"/>
    </w:pPr>
    <w:rPr>
      <w:sz w:val="24"/>
      <w:lang w:val="en-US" w:eastAsia="zh-CN"/>
    </w:rPr>
  </w:style>
  <w:style w:type="paragraph" w:customStyle="1" w:styleId="181">
    <w:name w:val="EmailDiscussion"/>
    <w:basedOn w:val="1"/>
    <w:next w:val="180"/>
    <w:qFormat/>
    <w:uiPriority w:val="0"/>
    <w:pPr>
      <w:spacing w:before="40" w:after="100" w:afterAutospacing="1"/>
      <w:ind w:left="1619" w:hanging="360"/>
    </w:pPr>
    <w:rPr>
      <w:rFonts w:ascii="Arial" w:hAnsi="Arial" w:eastAsia="MS Mincho"/>
      <w:b/>
      <w:sz w:val="24"/>
      <w:lang w:eastAsia="zh-CN"/>
    </w:rPr>
  </w:style>
  <w:style w:type="character" w:customStyle="1" w:styleId="182">
    <w:name w:val="15"/>
    <w:basedOn w:val="46"/>
    <w:qFormat/>
    <w:uiPriority w:val="0"/>
    <w:rPr>
      <w:rFonts w:hint="default" w:ascii="Times New Roman" w:hAnsi="Times New Roman" w:cs="Times New Roman"/>
      <w:color w:val="0000FF"/>
      <w:u w:val="single"/>
    </w:rPr>
  </w:style>
  <w:style w:type="paragraph" w:customStyle="1" w:styleId="183">
    <w:name w:val="列表段落1"/>
    <w:basedOn w:val="1"/>
    <w:qFormat/>
    <w:uiPriority w:val="0"/>
    <w:pPr>
      <w:widowControl w:val="0"/>
      <w:ind w:firstLine="420" w:firstLineChars="200"/>
      <w:jc w:val="both"/>
    </w:pPr>
    <w:rPr>
      <w:rFonts w:ascii="Calibri" w:hAnsi="Calibri" w:eastAsia="宋体"/>
      <w:kern w:val="2"/>
      <w:sz w:val="21"/>
      <w:szCs w:val="21"/>
      <w:lang w:eastAsia="zh-CN"/>
    </w:rPr>
  </w:style>
  <w:style w:type="table" w:customStyle="1" w:styleId="184">
    <w:name w:val="Grid Table 5 Dark - Accent 11"/>
    <w:basedOn w:val="44"/>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paragraph" w:customStyle="1" w:styleId="185">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paragraph" w:customStyle="1" w:styleId="186">
    <w:name w:val="Revision"/>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Microsoft_Visio___2.vsdx"/><Relationship Id="rId7" Type="http://schemas.openxmlformats.org/officeDocument/2006/relationships/image" Target="media/image2.emf"/><Relationship Id="rId6" Type="http://schemas.openxmlformats.org/officeDocument/2006/relationships/package" Target="embeddings/Microsoft_Visio___1.vsdx"/><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14356-6BB9-48C7-9F55-1F2FF4412DCF}">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10</Pages>
  <Words>4946</Words>
  <Characters>28193</Characters>
  <Lines>234</Lines>
  <Paragraphs>66</Paragraphs>
  <TotalTime>3</TotalTime>
  <ScaleCrop>false</ScaleCrop>
  <LinksUpToDate>false</LinksUpToDate>
  <CharactersWithSpaces>33073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2023-11-02T06:07:00Z</dcterms:created>
  <dc:creator>VIVO</dc:creator>
  <cp:lastModifiedBy>vivo</cp:lastModifiedBy>
  <cp:lastPrinted>2022-08-02T01:28:00Z</cp:lastPrinted>
  <dcterms:modified xsi:type="dcterms:W3CDTF">2023-11-03T09:10:12Z</dcterms:modified>
  <dc:title>3GPP contribution</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FCDFB0A316EE48DC853250C343907933</vt:lpwstr>
  </property>
</Properties>
</file>